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64" w:rsidRDefault="000F2364" w:rsidP="00A21A6B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proofErr w:type="spellStart"/>
      <w:r w:rsidRPr="000F2364">
        <w:rPr>
          <w:rFonts w:ascii="Sylfaen" w:hAnsi="Sylfaen" w:cs="Sylfaen"/>
          <w:b/>
          <w:color w:val="000000"/>
          <w:sz w:val="24"/>
          <w:szCs w:val="24"/>
          <w:lang w:val="fr-FR"/>
        </w:rPr>
        <w:t>თავი</w:t>
      </w:r>
      <w:proofErr w:type="spellEnd"/>
      <w:r w:rsidRPr="000F2364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II</w:t>
      </w:r>
    </w:p>
    <w:p w:rsidR="005F24E6" w:rsidRPr="005F24E6" w:rsidRDefault="005F24E6" w:rsidP="00A21A6B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</w:p>
    <w:p w:rsidR="009931DA" w:rsidRDefault="000F2364" w:rsidP="00A21A6B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0F2364">
        <w:rPr>
          <w:rFonts w:ascii="Sylfaen" w:hAnsi="Sylfaen" w:cs="Sylfaen"/>
          <w:b/>
          <w:color w:val="000000"/>
          <w:sz w:val="24"/>
          <w:szCs w:val="24"/>
          <w:lang w:val="fr-FR"/>
        </w:rPr>
        <w:t>20</w:t>
      </w:r>
      <w:r w:rsidR="00DF7163">
        <w:rPr>
          <w:rFonts w:ascii="Sylfaen" w:hAnsi="Sylfaen" w:cs="Sylfaen"/>
          <w:b/>
          <w:color w:val="000000"/>
          <w:sz w:val="24"/>
          <w:szCs w:val="24"/>
          <w:lang w:val="ka-GE"/>
        </w:rPr>
        <w:t>20</w:t>
      </w:r>
      <w:r w:rsidRPr="000F2364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0F2364">
        <w:rPr>
          <w:rFonts w:ascii="Sylfaen" w:hAnsi="Sylfaen" w:cs="Sylfaen"/>
          <w:b/>
          <w:color w:val="000000"/>
          <w:sz w:val="24"/>
          <w:szCs w:val="24"/>
          <w:lang w:val="fr-FR"/>
        </w:rPr>
        <w:t>წლის</w:t>
      </w:r>
      <w:proofErr w:type="spellEnd"/>
      <w:r w:rsidRPr="000F2364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0F2364">
        <w:rPr>
          <w:rFonts w:ascii="Sylfaen" w:hAnsi="Sylfaen" w:cs="Sylfaen"/>
          <w:b/>
          <w:color w:val="000000"/>
          <w:sz w:val="24"/>
          <w:szCs w:val="24"/>
          <w:lang w:val="fr-FR"/>
        </w:rPr>
        <w:t>მაკროეკონომიკური</w:t>
      </w:r>
      <w:proofErr w:type="spellEnd"/>
      <w:r w:rsidRPr="000F2364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0F2364">
        <w:rPr>
          <w:rFonts w:ascii="Sylfaen" w:hAnsi="Sylfaen" w:cs="Sylfaen"/>
          <w:b/>
          <w:color w:val="000000"/>
          <w:sz w:val="24"/>
          <w:szCs w:val="24"/>
          <w:lang w:val="fr-FR"/>
        </w:rPr>
        <w:t>მიმოხილვა</w:t>
      </w:r>
      <w:proofErr w:type="spellEnd"/>
    </w:p>
    <w:p w:rsidR="000F2364" w:rsidRDefault="000F2364" w:rsidP="00A21A6B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</w:p>
    <w:p w:rsidR="007A7337" w:rsidRDefault="007A7337" w:rsidP="00A21A6B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ab/>
      </w:r>
      <w:r w:rsidRPr="007A7337">
        <w:rPr>
          <w:rFonts w:ascii="Sylfaen" w:hAnsi="Sylfaen" w:cs="Sylfaen"/>
          <w:b/>
          <w:color w:val="000000"/>
          <w:sz w:val="24"/>
          <w:szCs w:val="24"/>
          <w:lang w:val="ka-GE"/>
        </w:rPr>
        <w:t>ეკონომიკური ზრდა</w:t>
      </w:r>
    </w:p>
    <w:p w:rsidR="00586C23" w:rsidRPr="004B1685" w:rsidRDefault="00586C23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B1685">
        <w:rPr>
          <w:rFonts w:ascii="Sylfaen" w:hAnsi="Sylfaen" w:cs="Sylfaen"/>
          <w:sz w:val="22"/>
          <w:szCs w:val="22"/>
          <w:lang w:val="ka-GE"/>
        </w:rPr>
        <w:t>20</w:t>
      </w:r>
      <w:r w:rsidR="00147210" w:rsidRPr="004B1685">
        <w:rPr>
          <w:rFonts w:ascii="Sylfaen" w:hAnsi="Sylfaen" w:cs="Sylfaen"/>
          <w:sz w:val="22"/>
          <w:szCs w:val="22"/>
        </w:rPr>
        <w:t>20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 წელს, მთლიანი შიდა პროდუქტის რეალურმა </w:t>
      </w:r>
      <w:r w:rsidR="00147210" w:rsidRPr="004B1685">
        <w:rPr>
          <w:rFonts w:ascii="Sylfaen" w:hAnsi="Sylfaen" w:cs="Sylfaen"/>
          <w:sz w:val="22"/>
          <w:szCs w:val="22"/>
          <w:lang w:val="ka-GE"/>
        </w:rPr>
        <w:t>კლებ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ამ წინა წელთან შედარებით </w:t>
      </w:r>
      <w:r w:rsidR="00147210" w:rsidRPr="004B1685">
        <w:rPr>
          <w:rFonts w:ascii="Sylfaen" w:hAnsi="Sylfaen" w:cs="Sylfaen"/>
          <w:sz w:val="22"/>
          <w:szCs w:val="22"/>
          <w:lang w:val="ka-GE"/>
        </w:rPr>
        <w:t>6</w:t>
      </w:r>
      <w:r w:rsidRPr="004B1685">
        <w:rPr>
          <w:rFonts w:ascii="Sylfaen" w:hAnsi="Sylfaen" w:cs="Sylfaen"/>
          <w:sz w:val="22"/>
          <w:szCs w:val="22"/>
          <w:lang w:val="ka-GE"/>
        </w:rPr>
        <w:t>.</w:t>
      </w:r>
      <w:r w:rsidR="00147210" w:rsidRPr="004B1685">
        <w:rPr>
          <w:rFonts w:ascii="Sylfaen" w:hAnsi="Sylfaen" w:cs="Sylfaen"/>
          <w:sz w:val="22"/>
          <w:szCs w:val="22"/>
          <w:lang w:val="ka-GE"/>
        </w:rPr>
        <w:t>2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 პირველ კვარტალში</w:t>
      </w:r>
      <w:r w:rsidR="00D73170" w:rsidRPr="004B168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73D30" w:rsidRPr="004B1685">
        <w:rPr>
          <w:rFonts w:ascii="Sylfaen" w:hAnsi="Sylfaen" w:cs="Sylfaen"/>
          <w:sz w:val="22"/>
          <w:szCs w:val="22"/>
          <w:lang w:val="ka-GE"/>
        </w:rPr>
        <w:t>გაიზარდა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73170" w:rsidRPr="004B1685">
        <w:rPr>
          <w:rFonts w:ascii="Sylfaen" w:hAnsi="Sylfaen" w:cs="Sylfaen"/>
          <w:sz w:val="22"/>
          <w:szCs w:val="22"/>
          <w:lang w:val="ka-GE"/>
        </w:rPr>
        <w:t>2</w:t>
      </w:r>
      <w:r w:rsidR="003D2652" w:rsidRPr="004B1685">
        <w:rPr>
          <w:rFonts w:ascii="Sylfaen" w:hAnsi="Sylfaen" w:cs="Sylfaen"/>
          <w:sz w:val="22"/>
          <w:szCs w:val="22"/>
          <w:lang w:val="ka-GE"/>
        </w:rPr>
        <w:t>.</w:t>
      </w:r>
      <w:r w:rsidR="00D73170" w:rsidRPr="004B1685">
        <w:rPr>
          <w:rFonts w:ascii="Sylfaen" w:hAnsi="Sylfaen" w:cs="Sylfaen"/>
          <w:sz w:val="22"/>
          <w:szCs w:val="22"/>
          <w:lang w:val="ka-GE"/>
        </w:rPr>
        <w:t>3</w:t>
      </w:r>
      <w:r w:rsidRPr="004B1685">
        <w:rPr>
          <w:rFonts w:ascii="Sylfaen" w:hAnsi="Sylfaen" w:cs="Sylfaen"/>
          <w:sz w:val="22"/>
          <w:szCs w:val="22"/>
          <w:lang w:val="ka-GE"/>
        </w:rPr>
        <w:t>%</w:t>
      </w:r>
      <w:r w:rsidR="00373D30" w:rsidRPr="004B1685">
        <w:rPr>
          <w:rFonts w:ascii="Sylfaen" w:hAnsi="Sylfaen" w:cs="Sylfaen"/>
          <w:sz w:val="22"/>
          <w:szCs w:val="22"/>
          <w:lang w:val="ka-GE"/>
        </w:rPr>
        <w:t>-ით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, მეორე კვარტალში </w:t>
      </w:r>
      <w:r w:rsidR="00373D30" w:rsidRPr="004B1685">
        <w:rPr>
          <w:rFonts w:ascii="Sylfaen" w:hAnsi="Sylfaen" w:cs="Sylfaen"/>
          <w:sz w:val="22"/>
          <w:szCs w:val="22"/>
          <w:lang w:val="ka-GE"/>
        </w:rPr>
        <w:t xml:space="preserve">კლება </w:t>
      </w:r>
      <w:r w:rsidR="00D73170" w:rsidRPr="004B1685">
        <w:rPr>
          <w:rFonts w:ascii="Sylfaen" w:hAnsi="Sylfaen" w:cs="Sylfaen"/>
          <w:sz w:val="22"/>
          <w:szCs w:val="22"/>
          <w:lang w:val="ka-GE"/>
        </w:rPr>
        <w:t>13</w:t>
      </w:r>
      <w:r w:rsidRPr="004B1685">
        <w:rPr>
          <w:rFonts w:ascii="Sylfaen" w:hAnsi="Sylfaen" w:cs="Sylfaen"/>
          <w:sz w:val="22"/>
          <w:szCs w:val="22"/>
          <w:lang w:val="ka-GE"/>
        </w:rPr>
        <w:t>.</w:t>
      </w:r>
      <w:r w:rsidR="00D73170" w:rsidRPr="004B1685">
        <w:rPr>
          <w:rFonts w:ascii="Sylfaen" w:hAnsi="Sylfaen" w:cs="Sylfaen"/>
          <w:sz w:val="22"/>
          <w:szCs w:val="22"/>
          <w:lang w:val="ka-GE"/>
        </w:rPr>
        <w:t>2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%, </w:t>
      </w:r>
      <w:r w:rsidR="00373D30" w:rsidRPr="004B1685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მესამე კვარტალში </w:t>
      </w:r>
      <w:r w:rsidR="00373D30" w:rsidRPr="004B1685">
        <w:rPr>
          <w:rFonts w:ascii="Sylfaen" w:hAnsi="Sylfaen" w:cs="Sylfaen"/>
          <w:sz w:val="22"/>
          <w:szCs w:val="22"/>
          <w:lang w:val="ka-GE"/>
        </w:rPr>
        <w:t>კლება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C194D" w:rsidRPr="004B1685">
        <w:rPr>
          <w:rFonts w:ascii="Sylfaen" w:hAnsi="Sylfaen" w:cs="Sylfaen"/>
          <w:sz w:val="22"/>
          <w:szCs w:val="22"/>
          <w:lang w:val="ka-GE"/>
        </w:rPr>
        <w:t>5</w:t>
      </w:r>
      <w:r w:rsidRPr="004B1685">
        <w:rPr>
          <w:rFonts w:ascii="Sylfaen" w:hAnsi="Sylfaen" w:cs="Sylfaen"/>
          <w:sz w:val="22"/>
          <w:szCs w:val="22"/>
          <w:lang w:val="ka-GE"/>
        </w:rPr>
        <w:t>.</w:t>
      </w:r>
      <w:r w:rsidR="00D73170" w:rsidRPr="004B1685">
        <w:rPr>
          <w:rFonts w:ascii="Sylfaen" w:hAnsi="Sylfaen" w:cs="Sylfaen"/>
          <w:sz w:val="22"/>
          <w:szCs w:val="22"/>
          <w:lang w:val="ka-GE"/>
        </w:rPr>
        <w:t>6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%, ხოლო მეოთხე კვარტალში </w:t>
      </w:r>
      <w:r w:rsidR="00373D30" w:rsidRPr="004B1685">
        <w:rPr>
          <w:rFonts w:ascii="Sylfaen" w:hAnsi="Sylfaen" w:cs="Sylfaen"/>
          <w:sz w:val="22"/>
          <w:szCs w:val="22"/>
          <w:lang w:val="ka-GE"/>
        </w:rPr>
        <w:t>კლება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73170" w:rsidRPr="004B1685">
        <w:rPr>
          <w:rFonts w:ascii="Sylfaen" w:hAnsi="Sylfaen" w:cs="Sylfaen"/>
          <w:sz w:val="22"/>
          <w:szCs w:val="22"/>
          <w:lang w:val="ka-GE"/>
        </w:rPr>
        <w:t>6</w:t>
      </w:r>
      <w:r w:rsidRPr="004B1685">
        <w:rPr>
          <w:rFonts w:ascii="Sylfaen" w:hAnsi="Sylfaen" w:cs="Sylfaen"/>
          <w:sz w:val="22"/>
          <w:szCs w:val="22"/>
          <w:lang w:val="ka-GE"/>
        </w:rPr>
        <w:t>.</w:t>
      </w:r>
      <w:r w:rsidR="00D73170" w:rsidRPr="004B1685">
        <w:rPr>
          <w:rFonts w:ascii="Sylfaen" w:hAnsi="Sylfaen" w:cs="Sylfaen"/>
          <w:sz w:val="22"/>
          <w:szCs w:val="22"/>
          <w:lang w:val="ka-GE"/>
        </w:rPr>
        <w:t>8</w:t>
      </w:r>
      <w:r w:rsidRPr="004B1685">
        <w:rPr>
          <w:rFonts w:ascii="Sylfaen" w:hAnsi="Sylfaen" w:cs="Sylfaen"/>
          <w:sz w:val="22"/>
          <w:szCs w:val="22"/>
          <w:lang w:val="ka-GE"/>
        </w:rPr>
        <w:t>%. 20</w:t>
      </w:r>
      <w:r w:rsidR="00373D30" w:rsidRPr="004B1685">
        <w:rPr>
          <w:rFonts w:ascii="Sylfaen" w:hAnsi="Sylfaen" w:cs="Sylfaen"/>
          <w:sz w:val="22"/>
          <w:szCs w:val="22"/>
          <w:lang w:val="ka-GE"/>
        </w:rPr>
        <w:t>20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 წელს მთლიანი შიდა პროდუქტი ნომინალურ გამოსახულებაში </w:t>
      </w:r>
      <w:r w:rsidR="00373D30" w:rsidRPr="004B1685">
        <w:rPr>
          <w:rFonts w:ascii="Sylfaen" w:hAnsi="Sylfaen" w:cs="Sylfaen"/>
          <w:sz w:val="22"/>
          <w:szCs w:val="22"/>
          <w:lang w:val="ka-GE"/>
        </w:rPr>
        <w:t>49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73D30" w:rsidRPr="004B1685">
        <w:rPr>
          <w:rFonts w:ascii="Sylfaen" w:hAnsi="Sylfaen" w:cs="Sylfaen"/>
          <w:sz w:val="22"/>
          <w:szCs w:val="22"/>
          <w:lang w:val="ka-GE"/>
        </w:rPr>
        <w:t>407</w:t>
      </w:r>
      <w:r w:rsidRPr="004B1685">
        <w:rPr>
          <w:rFonts w:ascii="Sylfaen" w:hAnsi="Sylfaen" w:cs="Sylfaen"/>
          <w:sz w:val="22"/>
          <w:szCs w:val="22"/>
          <w:lang w:val="ka-GE"/>
        </w:rPr>
        <w:t>.</w:t>
      </w:r>
      <w:r w:rsidR="00373D30" w:rsidRPr="004B1685">
        <w:rPr>
          <w:rFonts w:ascii="Sylfaen" w:hAnsi="Sylfaen" w:cs="Sylfaen"/>
          <w:sz w:val="22"/>
          <w:szCs w:val="22"/>
          <w:lang w:val="ka-GE"/>
        </w:rPr>
        <w:t>3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 მლნ ლარით განისაზღვრა, რაც </w:t>
      </w:r>
      <w:r w:rsidR="00373D30" w:rsidRPr="004B1685">
        <w:rPr>
          <w:rFonts w:ascii="Sylfaen" w:hAnsi="Sylfaen" w:cs="Sylfaen"/>
          <w:sz w:val="22"/>
          <w:szCs w:val="22"/>
          <w:lang w:val="ka-GE"/>
        </w:rPr>
        <w:t>0</w:t>
      </w:r>
      <w:r w:rsidRPr="004B1685">
        <w:rPr>
          <w:rFonts w:ascii="Sylfaen" w:hAnsi="Sylfaen" w:cs="Sylfaen"/>
          <w:sz w:val="22"/>
          <w:szCs w:val="22"/>
          <w:lang w:val="ka-GE"/>
        </w:rPr>
        <w:t>.</w:t>
      </w:r>
      <w:r w:rsidR="00373D30" w:rsidRPr="004B1685">
        <w:rPr>
          <w:rFonts w:ascii="Sylfaen" w:hAnsi="Sylfaen" w:cs="Sylfaen"/>
          <w:sz w:val="22"/>
          <w:szCs w:val="22"/>
          <w:lang w:val="ka-GE"/>
        </w:rPr>
        <w:t>3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 პროცენტით აღემატება წინა წლის ანალოგიურ მაჩვენებელს. ხოლო </w:t>
      </w:r>
      <w:r w:rsidR="00FE3F24" w:rsidRPr="004B1685">
        <w:rPr>
          <w:rFonts w:ascii="Sylfaen" w:hAnsi="Sylfaen" w:cs="Sylfaen"/>
          <w:sz w:val="22"/>
          <w:szCs w:val="22"/>
          <w:lang w:val="ka-GE"/>
        </w:rPr>
        <w:t xml:space="preserve">მშპ </w:t>
      </w:r>
      <w:r w:rsidRPr="004B1685">
        <w:rPr>
          <w:rFonts w:ascii="Sylfaen" w:hAnsi="Sylfaen" w:cs="Sylfaen"/>
          <w:sz w:val="22"/>
          <w:szCs w:val="22"/>
          <w:lang w:val="ka-GE"/>
        </w:rPr>
        <w:t>ერთ სულ მოსახლეზე 1</w:t>
      </w:r>
      <w:r w:rsidR="001C194D" w:rsidRPr="004B1685">
        <w:rPr>
          <w:rFonts w:ascii="Sylfaen" w:hAnsi="Sylfaen" w:cs="Sylfaen"/>
          <w:sz w:val="22"/>
          <w:szCs w:val="22"/>
          <w:lang w:val="ka-GE"/>
        </w:rPr>
        <w:t>3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73D30" w:rsidRPr="004B1685">
        <w:rPr>
          <w:rFonts w:ascii="Sylfaen" w:hAnsi="Sylfaen" w:cs="Sylfaen"/>
          <w:sz w:val="22"/>
          <w:szCs w:val="22"/>
          <w:lang w:val="ka-GE"/>
        </w:rPr>
        <w:t>292</w:t>
      </w:r>
      <w:r w:rsidR="00FE3F24" w:rsidRPr="004B1685">
        <w:rPr>
          <w:rFonts w:ascii="Sylfaen" w:hAnsi="Sylfaen" w:cs="Sylfaen"/>
          <w:sz w:val="22"/>
          <w:szCs w:val="22"/>
          <w:lang w:val="ka-GE"/>
        </w:rPr>
        <w:t>.</w:t>
      </w:r>
      <w:r w:rsidR="00373D30" w:rsidRPr="004B1685">
        <w:rPr>
          <w:rFonts w:ascii="Sylfaen" w:hAnsi="Sylfaen" w:cs="Sylfaen"/>
          <w:sz w:val="22"/>
          <w:szCs w:val="22"/>
          <w:lang w:val="ka-GE"/>
        </w:rPr>
        <w:t>7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 ლარ</w:t>
      </w:r>
      <w:r w:rsidR="00FE3F24" w:rsidRPr="004B1685">
        <w:rPr>
          <w:rFonts w:ascii="Sylfaen" w:hAnsi="Sylfaen" w:cs="Sylfaen"/>
          <w:sz w:val="22"/>
          <w:szCs w:val="22"/>
          <w:lang w:val="ka-GE"/>
        </w:rPr>
        <w:t>ს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4766C">
        <w:rPr>
          <w:rFonts w:ascii="Sylfaen" w:hAnsi="Sylfaen" w:cs="Sylfaen"/>
          <w:sz w:val="22"/>
          <w:szCs w:val="22"/>
          <w:lang w:val="ka-GE"/>
        </w:rPr>
        <w:t xml:space="preserve">           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(4 </w:t>
      </w:r>
      <w:r w:rsidR="00373D30" w:rsidRPr="004B1685">
        <w:rPr>
          <w:rFonts w:ascii="Sylfaen" w:hAnsi="Sylfaen" w:cs="Sylfaen"/>
          <w:sz w:val="22"/>
          <w:szCs w:val="22"/>
          <w:lang w:val="ka-GE"/>
        </w:rPr>
        <w:t>274</w:t>
      </w:r>
      <w:r w:rsidR="00FE3F24" w:rsidRPr="004B1685">
        <w:rPr>
          <w:rFonts w:ascii="Sylfaen" w:hAnsi="Sylfaen" w:cs="Sylfaen"/>
          <w:sz w:val="22"/>
          <w:szCs w:val="22"/>
          <w:lang w:val="ka-GE"/>
        </w:rPr>
        <w:t>.</w:t>
      </w:r>
      <w:r w:rsidR="00373D30" w:rsidRPr="004B1685">
        <w:rPr>
          <w:rFonts w:ascii="Sylfaen" w:hAnsi="Sylfaen" w:cs="Sylfaen"/>
          <w:sz w:val="22"/>
          <w:szCs w:val="22"/>
          <w:lang w:val="ka-GE"/>
        </w:rPr>
        <w:t>6</w:t>
      </w:r>
      <w:r w:rsidRPr="004B1685">
        <w:rPr>
          <w:rFonts w:ascii="Sylfaen" w:hAnsi="Sylfaen" w:cs="Sylfaen"/>
          <w:sz w:val="22"/>
          <w:szCs w:val="22"/>
          <w:lang w:val="ka-GE"/>
        </w:rPr>
        <w:t xml:space="preserve"> აშშ დოლარი) შეადგ</w:t>
      </w:r>
      <w:r w:rsidR="00FE3F24" w:rsidRPr="004B1685">
        <w:rPr>
          <w:rFonts w:ascii="Sylfaen" w:hAnsi="Sylfaen" w:cs="Sylfaen"/>
          <w:sz w:val="22"/>
          <w:szCs w:val="22"/>
          <w:lang w:val="ka-GE"/>
        </w:rPr>
        <w:t>ენს.</w:t>
      </w:r>
    </w:p>
    <w:p w:rsidR="00497FE3" w:rsidRDefault="00586C23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4766C">
        <w:rPr>
          <w:rFonts w:ascii="Sylfaen" w:hAnsi="Sylfaen" w:cs="Sylfaen"/>
          <w:sz w:val="22"/>
          <w:szCs w:val="22"/>
          <w:lang w:val="ka-GE"/>
        </w:rPr>
        <w:t>20</w:t>
      </w:r>
      <w:r w:rsidR="00373D30" w:rsidRPr="00B4766C">
        <w:rPr>
          <w:rFonts w:ascii="Sylfaen" w:hAnsi="Sylfaen" w:cs="Sylfaen"/>
          <w:sz w:val="22"/>
          <w:szCs w:val="22"/>
          <w:lang w:val="ka-GE"/>
        </w:rPr>
        <w:t>20</w:t>
      </w:r>
      <w:r w:rsidRPr="00B4766C">
        <w:rPr>
          <w:rFonts w:ascii="Sylfaen" w:hAnsi="Sylfaen" w:cs="Sylfaen"/>
          <w:sz w:val="22"/>
          <w:szCs w:val="22"/>
          <w:lang w:val="ka-GE"/>
        </w:rPr>
        <w:t xml:space="preserve"> წლის მონაცემებით ეკონომიკური ზრდა დაფიქსირდა შემდეგ დარგებში:</w:t>
      </w:r>
      <w:r w:rsidR="00074AB0" w:rsidRPr="00B4766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4766C">
        <w:rPr>
          <w:rFonts w:ascii="Sylfaen" w:hAnsi="Sylfaen" w:cs="Sylfaen"/>
          <w:sz w:val="22"/>
          <w:szCs w:val="22"/>
          <w:lang w:val="ka-GE"/>
        </w:rPr>
        <w:t>ჯანდაცვა</w:t>
      </w:r>
      <w:r w:rsidR="00074AB0" w:rsidRPr="00B4766C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B4766C">
        <w:rPr>
          <w:rFonts w:ascii="Sylfaen" w:hAnsi="Sylfaen" w:cs="Sylfaen"/>
          <w:sz w:val="22"/>
          <w:szCs w:val="22"/>
          <w:lang w:val="ka-GE"/>
        </w:rPr>
        <w:t>7</w:t>
      </w:r>
      <w:r w:rsidR="00074AB0" w:rsidRPr="00B4766C">
        <w:rPr>
          <w:rFonts w:ascii="Sylfaen" w:hAnsi="Sylfaen" w:cs="Sylfaen"/>
          <w:sz w:val="22"/>
          <w:szCs w:val="22"/>
          <w:lang w:val="ka-GE"/>
        </w:rPr>
        <w:t>.</w:t>
      </w:r>
      <w:r w:rsidR="00B4766C">
        <w:rPr>
          <w:rFonts w:ascii="Sylfaen" w:hAnsi="Sylfaen" w:cs="Sylfaen"/>
          <w:sz w:val="22"/>
          <w:szCs w:val="22"/>
          <w:lang w:val="ka-GE"/>
        </w:rPr>
        <w:t>9</w:t>
      </w:r>
      <w:r w:rsidR="00074AB0" w:rsidRPr="00B4766C">
        <w:rPr>
          <w:rFonts w:ascii="Sylfaen" w:hAnsi="Sylfaen" w:cs="Sylfaen"/>
          <w:sz w:val="22"/>
          <w:szCs w:val="22"/>
          <w:lang w:val="ka-GE"/>
        </w:rPr>
        <w:t>%),</w:t>
      </w:r>
      <w:r w:rsidR="0062568D" w:rsidRPr="00B4766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4766C">
        <w:rPr>
          <w:rFonts w:ascii="Sylfaen" w:hAnsi="Sylfaen" w:cs="Sylfaen"/>
          <w:sz w:val="22"/>
          <w:szCs w:val="22"/>
          <w:lang w:val="ka-GE"/>
        </w:rPr>
        <w:t>სოფლის მეურნეობა</w:t>
      </w:r>
      <w:r w:rsidR="00074AB0" w:rsidRPr="00B4766C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B4766C">
        <w:rPr>
          <w:rFonts w:ascii="Sylfaen" w:hAnsi="Sylfaen" w:cs="Sylfaen"/>
          <w:sz w:val="22"/>
          <w:szCs w:val="22"/>
          <w:lang w:val="ka-GE"/>
        </w:rPr>
        <w:t>3</w:t>
      </w:r>
      <w:r w:rsidR="00074AB0" w:rsidRPr="00B4766C">
        <w:rPr>
          <w:rFonts w:ascii="Sylfaen" w:hAnsi="Sylfaen" w:cs="Sylfaen"/>
          <w:sz w:val="22"/>
          <w:szCs w:val="22"/>
          <w:lang w:val="ka-GE"/>
        </w:rPr>
        <w:t>.</w:t>
      </w:r>
      <w:r w:rsidR="00B4766C">
        <w:rPr>
          <w:rFonts w:ascii="Sylfaen" w:hAnsi="Sylfaen" w:cs="Sylfaen"/>
          <w:sz w:val="22"/>
          <w:szCs w:val="22"/>
          <w:lang w:val="ka-GE"/>
        </w:rPr>
        <w:t>6</w:t>
      </w:r>
      <w:r w:rsidR="00074AB0" w:rsidRPr="00B4766C">
        <w:rPr>
          <w:rFonts w:ascii="Sylfaen" w:hAnsi="Sylfaen" w:cs="Sylfaen"/>
          <w:sz w:val="22"/>
          <w:szCs w:val="22"/>
          <w:lang w:val="ka-GE"/>
        </w:rPr>
        <w:t xml:space="preserve">%), </w:t>
      </w:r>
      <w:r w:rsidR="00B4766C">
        <w:rPr>
          <w:rFonts w:ascii="Sylfaen" w:hAnsi="Sylfaen" w:cs="Sylfaen"/>
          <w:sz w:val="22"/>
          <w:szCs w:val="22"/>
          <w:lang w:val="ka-GE"/>
        </w:rPr>
        <w:t>განათლება</w:t>
      </w:r>
      <w:r w:rsidR="00074AB0" w:rsidRPr="00B4766C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B4766C">
        <w:rPr>
          <w:rFonts w:ascii="Sylfaen" w:hAnsi="Sylfaen" w:cs="Sylfaen"/>
          <w:sz w:val="22"/>
          <w:szCs w:val="22"/>
          <w:lang w:val="ka-GE"/>
        </w:rPr>
        <w:t>3</w:t>
      </w:r>
      <w:r w:rsidR="00074AB0" w:rsidRPr="00B4766C">
        <w:rPr>
          <w:rFonts w:ascii="Sylfaen" w:hAnsi="Sylfaen" w:cs="Sylfaen"/>
          <w:sz w:val="22"/>
          <w:szCs w:val="22"/>
          <w:lang w:val="ka-GE"/>
        </w:rPr>
        <w:t>.</w:t>
      </w:r>
      <w:r w:rsidR="00B4766C">
        <w:rPr>
          <w:rFonts w:ascii="Sylfaen" w:hAnsi="Sylfaen" w:cs="Sylfaen"/>
          <w:sz w:val="22"/>
          <w:szCs w:val="22"/>
          <w:lang w:val="ka-GE"/>
        </w:rPr>
        <w:t>1</w:t>
      </w:r>
      <w:r w:rsidR="00074AB0" w:rsidRPr="00B4766C">
        <w:rPr>
          <w:rFonts w:ascii="Sylfaen" w:hAnsi="Sylfaen" w:cs="Sylfaen"/>
          <w:sz w:val="22"/>
          <w:szCs w:val="22"/>
          <w:lang w:val="ka-GE"/>
        </w:rPr>
        <w:t xml:space="preserve">%), </w:t>
      </w:r>
      <w:r w:rsidR="00B4766C">
        <w:rPr>
          <w:rFonts w:ascii="Sylfaen" w:hAnsi="Sylfaen" w:cs="Sylfaen"/>
          <w:sz w:val="22"/>
          <w:szCs w:val="22"/>
          <w:lang w:val="ka-GE"/>
        </w:rPr>
        <w:t>სახელმწიფო მმართველობა</w:t>
      </w:r>
      <w:r w:rsidR="007869EE" w:rsidRPr="00B4766C">
        <w:rPr>
          <w:rFonts w:ascii="Sylfaen" w:hAnsi="Sylfaen" w:cs="Sylfaen"/>
          <w:sz w:val="22"/>
          <w:szCs w:val="22"/>
          <w:lang w:val="ka-GE"/>
        </w:rPr>
        <w:t xml:space="preserve"> და </w:t>
      </w:r>
      <w:r w:rsidR="00B4766C">
        <w:rPr>
          <w:rFonts w:ascii="Sylfaen" w:hAnsi="Sylfaen" w:cs="Sylfaen"/>
          <w:sz w:val="22"/>
          <w:szCs w:val="22"/>
          <w:lang w:val="ka-GE"/>
        </w:rPr>
        <w:t>თავდაცვა</w:t>
      </w:r>
      <w:r w:rsidR="007869EE" w:rsidRPr="00B4766C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B4766C">
        <w:rPr>
          <w:rFonts w:ascii="Sylfaen" w:hAnsi="Sylfaen" w:cs="Sylfaen"/>
          <w:sz w:val="22"/>
          <w:szCs w:val="22"/>
          <w:lang w:val="ka-GE"/>
        </w:rPr>
        <w:t>(</w:t>
      </w:r>
      <w:r w:rsidR="00B4766C">
        <w:rPr>
          <w:rFonts w:ascii="Sylfaen" w:hAnsi="Sylfaen" w:cs="Sylfaen"/>
          <w:sz w:val="22"/>
          <w:szCs w:val="22"/>
          <w:lang w:val="ka-GE"/>
        </w:rPr>
        <w:t>1</w:t>
      </w:r>
      <w:r w:rsidRPr="00B4766C">
        <w:rPr>
          <w:rFonts w:ascii="Sylfaen" w:hAnsi="Sylfaen" w:cs="Sylfaen"/>
          <w:sz w:val="22"/>
          <w:szCs w:val="22"/>
          <w:lang w:val="ka-GE"/>
        </w:rPr>
        <w:t>.</w:t>
      </w:r>
      <w:r w:rsidR="00B4766C">
        <w:rPr>
          <w:rFonts w:ascii="Sylfaen" w:hAnsi="Sylfaen" w:cs="Sylfaen"/>
          <w:sz w:val="22"/>
          <w:szCs w:val="22"/>
          <w:lang w:val="ka-GE"/>
        </w:rPr>
        <w:t>8</w:t>
      </w:r>
      <w:r w:rsidRPr="00B4766C">
        <w:rPr>
          <w:rFonts w:ascii="Sylfaen" w:hAnsi="Sylfaen" w:cs="Sylfaen"/>
          <w:sz w:val="22"/>
          <w:szCs w:val="22"/>
          <w:lang w:val="ka-GE"/>
        </w:rPr>
        <w:t xml:space="preserve">%), </w:t>
      </w:r>
      <w:r w:rsidR="00B4766C">
        <w:rPr>
          <w:rFonts w:ascii="Sylfaen" w:hAnsi="Sylfaen" w:cs="Sylfaen"/>
          <w:sz w:val="22"/>
          <w:szCs w:val="22"/>
          <w:lang w:val="ka-GE"/>
        </w:rPr>
        <w:t>სამთომოპოვებითი მრეწველობა</w:t>
      </w:r>
      <w:r w:rsidR="00074AB0" w:rsidRPr="00B4766C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B4766C">
        <w:rPr>
          <w:rFonts w:ascii="Sylfaen" w:hAnsi="Sylfaen" w:cs="Sylfaen"/>
          <w:sz w:val="22"/>
          <w:szCs w:val="22"/>
          <w:lang w:val="ka-GE"/>
        </w:rPr>
        <w:t>1</w:t>
      </w:r>
      <w:r w:rsidR="00074AB0" w:rsidRPr="00B4766C">
        <w:rPr>
          <w:rFonts w:ascii="Sylfaen" w:hAnsi="Sylfaen" w:cs="Sylfaen"/>
          <w:sz w:val="22"/>
          <w:szCs w:val="22"/>
          <w:lang w:val="ka-GE"/>
        </w:rPr>
        <w:t>.</w:t>
      </w:r>
      <w:r w:rsidR="00B4766C">
        <w:rPr>
          <w:rFonts w:ascii="Sylfaen" w:hAnsi="Sylfaen" w:cs="Sylfaen"/>
          <w:sz w:val="22"/>
          <w:szCs w:val="22"/>
          <w:lang w:val="ka-GE"/>
        </w:rPr>
        <w:t>5</w:t>
      </w:r>
      <w:r w:rsidR="00074AB0" w:rsidRPr="00B4766C">
        <w:rPr>
          <w:rFonts w:ascii="Sylfaen" w:hAnsi="Sylfaen" w:cs="Sylfaen"/>
          <w:sz w:val="22"/>
          <w:szCs w:val="22"/>
          <w:lang w:val="ka-GE"/>
        </w:rPr>
        <w:t>%)</w:t>
      </w:r>
      <w:r w:rsidR="00B4766C">
        <w:rPr>
          <w:rFonts w:ascii="Sylfaen" w:hAnsi="Sylfaen" w:cs="Sylfaen"/>
          <w:sz w:val="22"/>
          <w:szCs w:val="22"/>
          <w:lang w:val="ka-GE"/>
        </w:rPr>
        <w:t>. ხოლო კლება დაფიქსირდა შემდეგ დარგებში:  განთავსების საშუალებებით უზრუნველყოფის და საკვების მიწოდების საქმიანობებში (37.9%)</w:t>
      </w:r>
      <w:r w:rsidR="00FC2E56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FC2E56" w:rsidRPr="00FC2E56">
        <w:rPr>
          <w:rFonts w:ascii="Sylfaen" w:hAnsi="Sylfaen" w:cs="Sylfaen"/>
          <w:sz w:val="22"/>
          <w:szCs w:val="22"/>
          <w:lang w:val="ka-GE"/>
        </w:rPr>
        <w:t xml:space="preserve">ადმინისტრაციული და დამხმარე მომსახურების საქმიანობები </w:t>
      </w:r>
      <w:r w:rsidR="00FC2E56">
        <w:rPr>
          <w:rFonts w:ascii="Sylfaen" w:hAnsi="Sylfaen" w:cs="Sylfaen"/>
          <w:sz w:val="22"/>
          <w:szCs w:val="22"/>
          <w:lang w:val="ka-GE"/>
        </w:rPr>
        <w:t xml:space="preserve">(37.9%), </w:t>
      </w:r>
      <w:r w:rsidR="00FC2E56" w:rsidRPr="00FC2E56">
        <w:rPr>
          <w:rFonts w:ascii="Sylfaen" w:hAnsi="Sylfaen" w:cs="Sylfaen"/>
          <w:sz w:val="22"/>
          <w:szCs w:val="22"/>
          <w:lang w:val="ka-GE"/>
        </w:rPr>
        <w:t>ხელოვნება, გართობა და დასვენება</w:t>
      </w:r>
      <w:r w:rsidR="00FC2E56">
        <w:rPr>
          <w:rFonts w:ascii="Sylfaen" w:hAnsi="Sylfaen" w:cs="Sylfaen"/>
          <w:sz w:val="22"/>
          <w:szCs w:val="22"/>
          <w:lang w:val="ka-GE"/>
        </w:rPr>
        <w:t xml:space="preserve"> (18.9%), </w:t>
      </w:r>
      <w:r w:rsidR="00FC2E56" w:rsidRPr="00FC2E56">
        <w:rPr>
          <w:rFonts w:ascii="Sylfaen" w:hAnsi="Sylfaen" w:cs="Sylfaen"/>
          <w:sz w:val="22"/>
          <w:szCs w:val="22"/>
          <w:lang w:val="ka-GE"/>
        </w:rPr>
        <w:t>პროფესიული, სამეცნიერო და ტექნიკური საქმიანობები</w:t>
      </w:r>
      <w:r w:rsidR="00FC2E56">
        <w:rPr>
          <w:rFonts w:ascii="Sylfaen" w:hAnsi="Sylfaen" w:cs="Sylfaen"/>
          <w:sz w:val="22"/>
          <w:szCs w:val="22"/>
          <w:lang w:val="ka-GE"/>
        </w:rPr>
        <w:t xml:space="preserve"> (18.4%), </w:t>
      </w:r>
      <w:r w:rsidR="00FC2E56" w:rsidRPr="00FC2E56">
        <w:rPr>
          <w:rFonts w:ascii="Sylfaen" w:hAnsi="Sylfaen" w:cs="Sylfaen"/>
          <w:sz w:val="22"/>
          <w:szCs w:val="22"/>
          <w:lang w:val="ka-GE"/>
        </w:rPr>
        <w:t>ტრანსპორტი და დასაწყობება</w:t>
      </w:r>
      <w:r w:rsidR="00FC2E56">
        <w:rPr>
          <w:rFonts w:ascii="Sylfaen" w:hAnsi="Sylfaen" w:cs="Sylfaen"/>
          <w:sz w:val="22"/>
          <w:szCs w:val="22"/>
          <w:lang w:val="ka-GE"/>
        </w:rPr>
        <w:t xml:space="preserve"> (22.3%) და სხვა</w:t>
      </w:r>
      <w:r w:rsidRPr="00B4766C">
        <w:rPr>
          <w:rFonts w:ascii="Sylfaen" w:hAnsi="Sylfaen" w:cs="Sylfaen"/>
          <w:sz w:val="22"/>
          <w:szCs w:val="22"/>
          <w:lang w:val="ka-GE"/>
        </w:rPr>
        <w:t>.</w:t>
      </w:r>
    </w:p>
    <w:p w:rsidR="00586C23" w:rsidRPr="00DB3DC9" w:rsidRDefault="00586C23" w:rsidP="00A21A6B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</w:p>
    <w:p w:rsidR="00497FE3" w:rsidRPr="00497FE3" w:rsidRDefault="004B2D06" w:rsidP="00A21A6B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ab/>
      </w:r>
      <w:r w:rsidR="00497FE3" w:rsidRPr="00497FE3">
        <w:rPr>
          <w:rFonts w:ascii="Sylfaen" w:hAnsi="Sylfaen" w:cs="Sylfaen"/>
          <w:b/>
          <w:color w:val="000000"/>
          <w:sz w:val="24"/>
          <w:szCs w:val="24"/>
          <w:lang w:val="ka-GE"/>
        </w:rPr>
        <w:t>კერძო სექტორის როლი ეკონომიკურ ზრდაში</w:t>
      </w:r>
    </w:p>
    <w:p w:rsidR="00497FE3" w:rsidRPr="00497FE3" w:rsidRDefault="00497FE3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453E7">
        <w:rPr>
          <w:rFonts w:ascii="Sylfaen" w:hAnsi="Sylfaen" w:cs="Sylfaen"/>
          <w:sz w:val="22"/>
          <w:szCs w:val="22"/>
          <w:lang w:val="ka-GE"/>
        </w:rPr>
        <w:t>20</w:t>
      </w:r>
      <w:r w:rsidR="0039341D">
        <w:rPr>
          <w:rFonts w:ascii="Sylfaen" w:hAnsi="Sylfaen" w:cs="Sylfaen"/>
          <w:sz w:val="22"/>
          <w:szCs w:val="22"/>
          <w:lang w:val="en-US"/>
        </w:rPr>
        <w:t>20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 წელს ბიზნეს სექტორის ბრუნვის მოცულობა </w:t>
      </w:r>
      <w:r w:rsidR="0039341D">
        <w:rPr>
          <w:rFonts w:ascii="Sylfaen" w:hAnsi="Sylfaen" w:cs="Sylfaen"/>
          <w:sz w:val="22"/>
          <w:szCs w:val="22"/>
          <w:lang w:val="en-US"/>
        </w:rPr>
        <w:t>0</w:t>
      </w:r>
      <w:r w:rsidRPr="003453E7">
        <w:rPr>
          <w:rFonts w:ascii="Sylfaen" w:hAnsi="Sylfaen" w:cs="Sylfaen"/>
          <w:sz w:val="22"/>
          <w:szCs w:val="22"/>
          <w:lang w:val="ka-GE"/>
        </w:rPr>
        <w:t>.</w:t>
      </w:r>
      <w:r w:rsidR="0039341D">
        <w:rPr>
          <w:rFonts w:ascii="Sylfaen" w:hAnsi="Sylfaen" w:cs="Sylfaen"/>
          <w:sz w:val="22"/>
          <w:szCs w:val="22"/>
          <w:lang w:val="en-US"/>
        </w:rPr>
        <w:t>9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 პროცენტით</w:t>
      </w:r>
      <w:r w:rsidR="0039341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39341D">
        <w:rPr>
          <w:rFonts w:ascii="Sylfaen" w:hAnsi="Sylfaen" w:cs="Sylfaen"/>
          <w:sz w:val="22"/>
          <w:szCs w:val="22"/>
          <w:lang w:val="ka-GE"/>
        </w:rPr>
        <w:t>გაიზარდა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, ხოლო საწარმოთა მიერ გამოშვებული პროდუქციის ღირებულება </w:t>
      </w:r>
      <w:r w:rsidR="0039341D">
        <w:rPr>
          <w:rFonts w:ascii="Sylfaen" w:hAnsi="Sylfaen" w:cs="Sylfaen"/>
          <w:sz w:val="22"/>
          <w:szCs w:val="22"/>
          <w:lang w:val="ka-GE"/>
        </w:rPr>
        <w:t>7</w:t>
      </w:r>
      <w:r w:rsidRPr="003453E7">
        <w:rPr>
          <w:rFonts w:ascii="Sylfaen" w:hAnsi="Sylfaen" w:cs="Sylfaen"/>
          <w:sz w:val="22"/>
          <w:szCs w:val="22"/>
          <w:lang w:val="ka-GE"/>
        </w:rPr>
        <w:t>.</w:t>
      </w:r>
      <w:r w:rsidR="0039341D">
        <w:rPr>
          <w:rFonts w:ascii="Sylfaen" w:hAnsi="Sylfaen" w:cs="Sylfaen"/>
          <w:sz w:val="22"/>
          <w:szCs w:val="22"/>
          <w:lang w:val="ka-GE"/>
        </w:rPr>
        <w:t>2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39341D">
        <w:rPr>
          <w:rFonts w:ascii="Sylfaen" w:hAnsi="Sylfaen" w:cs="Sylfaen"/>
          <w:sz w:val="22"/>
          <w:szCs w:val="22"/>
          <w:lang w:val="ka-GE"/>
        </w:rPr>
        <w:t>შემცირდა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. ბიზნეს სექტორში დასაქმებულთა რაოდენობა </w:t>
      </w:r>
      <w:r w:rsidR="000D462C">
        <w:rPr>
          <w:rFonts w:ascii="Sylfaen" w:hAnsi="Sylfaen" w:cs="Sylfaen"/>
          <w:sz w:val="22"/>
          <w:szCs w:val="22"/>
          <w:lang w:val="ka-GE"/>
        </w:rPr>
        <w:t xml:space="preserve">საშუალოდ 39.6 ათასი ადამიანით, ხოლო მხოლოდ ბოლო კვარტალში </w:t>
      </w:r>
      <w:r w:rsidR="0039341D">
        <w:rPr>
          <w:rFonts w:ascii="Sylfaen" w:hAnsi="Sylfaen" w:cs="Sylfaen"/>
          <w:sz w:val="22"/>
          <w:szCs w:val="22"/>
          <w:lang w:val="ka-GE"/>
        </w:rPr>
        <w:t>72</w:t>
      </w:r>
      <w:r w:rsidRPr="003453E7">
        <w:rPr>
          <w:rFonts w:ascii="Sylfaen" w:hAnsi="Sylfaen" w:cs="Sylfaen"/>
          <w:sz w:val="22"/>
          <w:szCs w:val="22"/>
          <w:lang w:val="ka-GE"/>
        </w:rPr>
        <w:t>.</w:t>
      </w:r>
      <w:r w:rsidR="0039341D">
        <w:rPr>
          <w:rFonts w:ascii="Sylfaen" w:hAnsi="Sylfaen" w:cs="Sylfaen"/>
          <w:sz w:val="22"/>
          <w:szCs w:val="22"/>
          <w:lang w:val="ka-GE"/>
        </w:rPr>
        <w:t>3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 ათასი ადამიანით</w:t>
      </w:r>
      <w:r w:rsidR="000D462C">
        <w:rPr>
          <w:rFonts w:ascii="Sylfaen" w:hAnsi="Sylfaen" w:cs="Sylfaen"/>
          <w:sz w:val="22"/>
          <w:szCs w:val="22"/>
          <w:lang w:val="ka-GE"/>
        </w:rPr>
        <w:t xml:space="preserve"> შემცირდა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 (აღნიშნული მონაცემები მოცემულია საქსტატის, ბიზნეს სექტორის</w:t>
      </w:r>
      <w:r w:rsidR="00D2275A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 201</w:t>
      </w:r>
      <w:r w:rsidR="00BB5ED7">
        <w:rPr>
          <w:rFonts w:ascii="Sylfaen" w:hAnsi="Sylfaen" w:cs="Sylfaen"/>
          <w:sz w:val="22"/>
          <w:szCs w:val="22"/>
          <w:lang w:val="en-US"/>
        </w:rPr>
        <w:t>9</w:t>
      </w:r>
      <w:r w:rsidRPr="003453E7">
        <w:rPr>
          <w:rFonts w:ascii="Sylfaen" w:hAnsi="Sylfaen" w:cs="Sylfaen"/>
          <w:sz w:val="22"/>
          <w:szCs w:val="22"/>
          <w:lang w:val="ka-GE"/>
        </w:rPr>
        <w:t>-20</w:t>
      </w:r>
      <w:r w:rsidR="00BB5ED7">
        <w:rPr>
          <w:rFonts w:ascii="Sylfaen" w:hAnsi="Sylfaen" w:cs="Sylfaen"/>
          <w:sz w:val="22"/>
          <w:szCs w:val="22"/>
          <w:lang w:val="en-US"/>
        </w:rPr>
        <w:t>20</w:t>
      </w:r>
      <w:r w:rsidR="00D2275A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 წლების კვარტალური კვლევების მიხედვით).</w:t>
      </w:r>
    </w:p>
    <w:p w:rsidR="000D750D" w:rsidRDefault="000D750D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1526B9" w:rsidRPr="006E129A" w:rsidRDefault="000D750D" w:rsidP="00A21A6B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ab/>
      </w:r>
      <w:r w:rsidR="001526B9" w:rsidRPr="006E129A">
        <w:rPr>
          <w:rFonts w:ascii="Sylfaen" w:hAnsi="Sylfaen" w:cs="Sylfaen"/>
          <w:b/>
          <w:color w:val="000000"/>
          <w:sz w:val="24"/>
          <w:szCs w:val="24"/>
          <w:lang w:val="ka-GE"/>
        </w:rPr>
        <w:t>ფასები</w:t>
      </w:r>
    </w:p>
    <w:p w:rsidR="001526B9" w:rsidRPr="003453E7" w:rsidRDefault="001526B9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453E7">
        <w:rPr>
          <w:rFonts w:ascii="Sylfaen" w:hAnsi="Sylfaen" w:cs="Sylfaen"/>
          <w:sz w:val="22"/>
          <w:szCs w:val="22"/>
          <w:lang w:val="ka-GE"/>
        </w:rPr>
        <w:t>20</w:t>
      </w:r>
      <w:r w:rsidR="00D35C4A">
        <w:rPr>
          <w:rFonts w:ascii="Sylfaen" w:hAnsi="Sylfaen" w:cs="Sylfaen"/>
          <w:sz w:val="22"/>
          <w:szCs w:val="22"/>
          <w:lang w:val="ka-GE"/>
        </w:rPr>
        <w:t>20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 წლ</w:t>
      </w:r>
      <w:r w:rsidR="008210D6">
        <w:rPr>
          <w:rFonts w:ascii="Sylfaen" w:hAnsi="Sylfaen" w:cs="Sylfaen"/>
          <w:sz w:val="22"/>
          <w:szCs w:val="22"/>
          <w:lang w:val="ka-GE"/>
        </w:rPr>
        <w:t>ი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ს </w:t>
      </w:r>
      <w:r w:rsidR="008210D6">
        <w:rPr>
          <w:rFonts w:ascii="Sylfaen" w:hAnsi="Sylfaen" w:cs="Sylfaen"/>
          <w:sz w:val="22"/>
          <w:szCs w:val="22"/>
          <w:lang w:val="ka-GE"/>
        </w:rPr>
        <w:t xml:space="preserve">ბოლოს წინა წლის დეკემბერთან შედარებით 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ინფლაციის დონე </w:t>
      </w:r>
      <w:r w:rsidR="001D3956">
        <w:rPr>
          <w:rFonts w:ascii="Sylfaen" w:hAnsi="Sylfaen" w:cs="Sylfaen"/>
          <w:sz w:val="22"/>
          <w:szCs w:val="22"/>
          <w:lang w:val="ka-GE"/>
        </w:rPr>
        <w:t>2</w:t>
      </w:r>
      <w:r w:rsidRPr="003453E7">
        <w:rPr>
          <w:rFonts w:ascii="Sylfaen" w:hAnsi="Sylfaen" w:cs="Sylfaen"/>
          <w:sz w:val="22"/>
          <w:szCs w:val="22"/>
          <w:lang w:val="ka-GE"/>
        </w:rPr>
        <w:t>.</w:t>
      </w:r>
      <w:r w:rsidR="001D3956">
        <w:rPr>
          <w:rFonts w:ascii="Sylfaen" w:hAnsi="Sylfaen" w:cs="Sylfaen"/>
          <w:sz w:val="22"/>
          <w:szCs w:val="22"/>
          <w:lang w:val="ka-GE"/>
        </w:rPr>
        <w:t>4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 პროცენტი</w:t>
      </w:r>
      <w:r w:rsidR="009E489A" w:rsidRPr="003453E7">
        <w:rPr>
          <w:rFonts w:ascii="Sylfaen" w:hAnsi="Sylfaen" w:cs="Sylfaen"/>
          <w:sz w:val="22"/>
          <w:szCs w:val="22"/>
          <w:lang w:val="ka-GE"/>
        </w:rPr>
        <w:t>თ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E489A" w:rsidRPr="003453E7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453E7">
        <w:rPr>
          <w:rFonts w:ascii="Sylfaen" w:hAnsi="Sylfaen" w:cs="Sylfaen"/>
          <w:sz w:val="22"/>
          <w:szCs w:val="22"/>
          <w:lang w:val="ka-GE"/>
        </w:rPr>
        <w:t>. ამავე პერიოდისათვის, სა</w:t>
      </w:r>
      <w:r w:rsidR="005E0F31" w:rsidRPr="003453E7">
        <w:rPr>
          <w:rFonts w:ascii="Sylfaen" w:hAnsi="Sylfaen" w:cs="Sylfaen"/>
          <w:sz w:val="22"/>
          <w:szCs w:val="22"/>
          <w:lang w:val="ka-GE"/>
        </w:rPr>
        <w:t>შუალო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 ინფლაცია </w:t>
      </w:r>
      <w:r w:rsidR="001D3956">
        <w:rPr>
          <w:rFonts w:ascii="Sylfaen" w:hAnsi="Sylfaen" w:cs="Sylfaen"/>
          <w:sz w:val="22"/>
          <w:szCs w:val="22"/>
          <w:lang w:val="ka-GE"/>
        </w:rPr>
        <w:t>5</w:t>
      </w:r>
      <w:r w:rsidR="00B51A3D" w:rsidRPr="003453E7">
        <w:rPr>
          <w:rFonts w:ascii="Sylfaen" w:hAnsi="Sylfaen" w:cs="Sylfaen"/>
          <w:sz w:val="22"/>
          <w:szCs w:val="22"/>
          <w:lang w:val="ka-GE"/>
        </w:rPr>
        <w:t>.</w:t>
      </w:r>
      <w:r w:rsidR="001D3956">
        <w:rPr>
          <w:rFonts w:ascii="Sylfaen" w:hAnsi="Sylfaen" w:cs="Sylfaen"/>
          <w:sz w:val="22"/>
          <w:szCs w:val="22"/>
          <w:lang w:val="ka-GE"/>
        </w:rPr>
        <w:t>2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 პროცენტის დონეზეა.</w:t>
      </w:r>
    </w:p>
    <w:p w:rsidR="001526B9" w:rsidRPr="003453E7" w:rsidRDefault="001526B9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453E7">
        <w:rPr>
          <w:rFonts w:ascii="Sylfaen" w:hAnsi="Sylfaen" w:cs="Sylfaen"/>
          <w:sz w:val="22"/>
          <w:szCs w:val="22"/>
          <w:lang w:val="ka-GE"/>
        </w:rPr>
        <w:t>წლიური ინფლაციის ფორმირებაზე ძირითადი გავლენა იქონია ფასების ცვლილებამ შემდეგ ჯგუფებ</w:t>
      </w:r>
      <w:r w:rsidR="00970B2A" w:rsidRPr="003453E7">
        <w:rPr>
          <w:rFonts w:ascii="Sylfaen" w:hAnsi="Sylfaen" w:cs="Sylfaen"/>
          <w:sz w:val="22"/>
          <w:szCs w:val="22"/>
          <w:lang w:val="ka-GE"/>
        </w:rPr>
        <w:t>ზე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: სურსათი და უალკოჰოლო სასმელები: ფასები გაიზარდა </w:t>
      </w:r>
      <w:r w:rsidR="001D3956">
        <w:rPr>
          <w:rFonts w:ascii="Sylfaen" w:hAnsi="Sylfaen" w:cs="Sylfaen"/>
          <w:sz w:val="22"/>
          <w:szCs w:val="22"/>
          <w:lang w:val="en-US"/>
        </w:rPr>
        <w:t>6</w:t>
      </w:r>
      <w:r w:rsidRPr="003453E7">
        <w:rPr>
          <w:rFonts w:ascii="Sylfaen" w:hAnsi="Sylfaen" w:cs="Sylfaen"/>
          <w:sz w:val="22"/>
          <w:szCs w:val="22"/>
          <w:lang w:val="ka-GE"/>
        </w:rPr>
        <w:t>.</w:t>
      </w:r>
      <w:r w:rsidR="001D3956">
        <w:rPr>
          <w:rFonts w:ascii="Sylfaen" w:hAnsi="Sylfaen" w:cs="Sylfaen"/>
          <w:sz w:val="22"/>
          <w:szCs w:val="22"/>
          <w:lang w:val="en-US"/>
        </w:rPr>
        <w:t>8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 პროცენტით, რაც </w:t>
      </w:r>
      <w:r w:rsidR="001D3956">
        <w:rPr>
          <w:rFonts w:ascii="Sylfaen" w:hAnsi="Sylfaen" w:cs="Sylfaen"/>
          <w:sz w:val="22"/>
          <w:szCs w:val="22"/>
          <w:lang w:val="en-US"/>
        </w:rPr>
        <w:t>2</w:t>
      </w:r>
      <w:r w:rsidRPr="003453E7">
        <w:rPr>
          <w:rFonts w:ascii="Sylfaen" w:hAnsi="Sylfaen" w:cs="Sylfaen"/>
          <w:sz w:val="22"/>
          <w:szCs w:val="22"/>
          <w:lang w:val="ka-GE"/>
        </w:rPr>
        <w:t>.</w:t>
      </w:r>
      <w:r w:rsidR="001D3956">
        <w:rPr>
          <w:rFonts w:ascii="Sylfaen" w:hAnsi="Sylfaen" w:cs="Sylfaen"/>
          <w:sz w:val="22"/>
          <w:szCs w:val="22"/>
          <w:lang w:val="en-US"/>
        </w:rPr>
        <w:t>19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 მთლიანი ინდექსის ზრდაში</w:t>
      </w:r>
      <w:r w:rsidR="00316E38" w:rsidRPr="003453E7">
        <w:rPr>
          <w:rFonts w:ascii="Sylfaen" w:hAnsi="Sylfaen" w:cs="Sylfaen"/>
          <w:sz w:val="22"/>
          <w:szCs w:val="22"/>
          <w:lang w:val="ka-GE"/>
        </w:rPr>
        <w:t>;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D3956">
        <w:rPr>
          <w:rFonts w:ascii="Sylfaen" w:hAnsi="Sylfaen" w:cs="Sylfaen"/>
          <w:sz w:val="22"/>
          <w:szCs w:val="22"/>
          <w:lang w:val="ka-GE"/>
        </w:rPr>
        <w:t>ჯანმრთელობის დაცვა: ფასები გაიზარდა 9.6 პროცენტით, რაც 0.76 პროცენტული პუნქტით აისახა წლიურ ინდექსზე; ავეჯი</w:t>
      </w:r>
      <w:r w:rsidR="001D3956" w:rsidRPr="003453E7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1D3956">
        <w:rPr>
          <w:rFonts w:ascii="Sylfaen" w:hAnsi="Sylfaen" w:cs="Sylfaen"/>
          <w:sz w:val="22"/>
          <w:szCs w:val="22"/>
          <w:lang w:val="ka-GE"/>
        </w:rPr>
        <w:t>საოჯახო ნივთები,</w:t>
      </w:r>
      <w:r w:rsidR="001D3956" w:rsidRPr="003453E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D3956">
        <w:rPr>
          <w:rFonts w:ascii="Sylfaen" w:hAnsi="Sylfaen" w:cs="Sylfaen"/>
          <w:sz w:val="22"/>
          <w:szCs w:val="22"/>
          <w:lang w:val="ka-GE"/>
        </w:rPr>
        <w:t>სახლის მოვლა</w:t>
      </w:r>
      <w:r w:rsidR="001D3956" w:rsidRPr="003453E7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1D3956">
        <w:rPr>
          <w:rFonts w:ascii="Sylfaen" w:hAnsi="Sylfaen" w:cs="Sylfaen"/>
          <w:sz w:val="22"/>
          <w:szCs w:val="22"/>
          <w:lang w:val="ka-GE"/>
        </w:rPr>
        <w:t>9</w:t>
      </w:r>
      <w:r w:rsidR="001D3956" w:rsidRPr="003453E7">
        <w:rPr>
          <w:rFonts w:ascii="Sylfaen" w:hAnsi="Sylfaen" w:cs="Sylfaen"/>
          <w:sz w:val="22"/>
          <w:szCs w:val="22"/>
          <w:lang w:val="ka-GE"/>
        </w:rPr>
        <w:t>.</w:t>
      </w:r>
      <w:r w:rsidR="001D3956">
        <w:rPr>
          <w:rFonts w:ascii="Sylfaen" w:hAnsi="Sylfaen" w:cs="Sylfaen"/>
          <w:sz w:val="22"/>
          <w:szCs w:val="22"/>
          <w:lang w:val="ka-GE"/>
        </w:rPr>
        <w:t>5</w:t>
      </w:r>
      <w:r w:rsidR="001D3956" w:rsidRPr="003453E7">
        <w:rPr>
          <w:rFonts w:ascii="Sylfaen" w:hAnsi="Sylfaen" w:cs="Sylfaen"/>
          <w:sz w:val="22"/>
          <w:szCs w:val="22"/>
          <w:lang w:val="ka-GE"/>
        </w:rPr>
        <w:t xml:space="preserve"> პროცენტით, რამაც წლიურ ინფლაციაში 0.</w:t>
      </w:r>
      <w:r w:rsidR="001D3956">
        <w:rPr>
          <w:rFonts w:ascii="Sylfaen" w:hAnsi="Sylfaen" w:cs="Sylfaen"/>
          <w:sz w:val="22"/>
          <w:szCs w:val="22"/>
          <w:lang w:val="ka-GE"/>
        </w:rPr>
        <w:t>56</w:t>
      </w:r>
      <w:r w:rsidR="001D3956" w:rsidRPr="003453E7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</w:t>
      </w:r>
      <w:r w:rsidR="001D3956">
        <w:rPr>
          <w:rFonts w:ascii="Sylfaen" w:hAnsi="Sylfaen" w:cs="Sylfaen"/>
          <w:sz w:val="22"/>
          <w:szCs w:val="22"/>
          <w:lang w:val="ka-GE"/>
        </w:rPr>
        <w:t>თ აისახა</w:t>
      </w:r>
      <w:r w:rsidR="001D3956" w:rsidRPr="003453E7">
        <w:rPr>
          <w:rFonts w:ascii="Sylfaen" w:hAnsi="Sylfaen" w:cs="Sylfaen"/>
          <w:sz w:val="22"/>
          <w:szCs w:val="22"/>
          <w:lang w:val="ka-GE"/>
        </w:rPr>
        <w:t xml:space="preserve">; </w:t>
      </w:r>
      <w:r w:rsidR="00A04E2D" w:rsidRPr="003453E7">
        <w:rPr>
          <w:rFonts w:ascii="Sylfaen" w:hAnsi="Sylfaen" w:cs="Sylfaen"/>
          <w:sz w:val="22"/>
          <w:szCs w:val="22"/>
          <w:lang w:val="ka-GE"/>
        </w:rPr>
        <w:t xml:space="preserve">ალკოჰოლური სასმელები, თამბაქო: ფასები გაიზარდა </w:t>
      </w:r>
      <w:r w:rsidR="001D3956">
        <w:rPr>
          <w:rFonts w:ascii="Sylfaen" w:hAnsi="Sylfaen" w:cs="Sylfaen"/>
          <w:sz w:val="22"/>
          <w:szCs w:val="22"/>
          <w:lang w:val="ka-GE"/>
        </w:rPr>
        <w:t>8</w:t>
      </w:r>
      <w:r w:rsidR="00A04E2D" w:rsidRPr="003453E7">
        <w:rPr>
          <w:rFonts w:ascii="Sylfaen" w:hAnsi="Sylfaen" w:cs="Sylfaen"/>
          <w:sz w:val="22"/>
          <w:szCs w:val="22"/>
          <w:lang w:val="ka-GE"/>
        </w:rPr>
        <w:t>.</w:t>
      </w:r>
      <w:r w:rsidR="005E0F31" w:rsidRPr="003453E7">
        <w:rPr>
          <w:rFonts w:ascii="Sylfaen" w:hAnsi="Sylfaen" w:cs="Sylfaen"/>
          <w:sz w:val="22"/>
          <w:szCs w:val="22"/>
          <w:lang w:val="ka-GE"/>
        </w:rPr>
        <w:t>6</w:t>
      </w:r>
      <w:r w:rsidR="00A04E2D" w:rsidRPr="003453E7">
        <w:rPr>
          <w:rFonts w:ascii="Sylfaen" w:hAnsi="Sylfaen" w:cs="Sylfaen"/>
          <w:sz w:val="22"/>
          <w:szCs w:val="22"/>
          <w:lang w:val="ka-GE"/>
        </w:rPr>
        <w:t xml:space="preserve"> პროცენტით, რაც </w:t>
      </w:r>
      <w:r w:rsidR="001D3956">
        <w:rPr>
          <w:rFonts w:ascii="Sylfaen" w:hAnsi="Sylfaen" w:cs="Sylfaen"/>
          <w:sz w:val="22"/>
          <w:szCs w:val="22"/>
          <w:lang w:val="ka-GE"/>
        </w:rPr>
        <w:t>0</w:t>
      </w:r>
      <w:r w:rsidR="00A04E2D" w:rsidRPr="003453E7">
        <w:rPr>
          <w:rFonts w:ascii="Sylfaen" w:hAnsi="Sylfaen" w:cs="Sylfaen"/>
          <w:sz w:val="22"/>
          <w:szCs w:val="22"/>
          <w:lang w:val="ka-GE"/>
        </w:rPr>
        <w:t>.</w:t>
      </w:r>
      <w:r w:rsidR="001D3956">
        <w:rPr>
          <w:rFonts w:ascii="Sylfaen" w:hAnsi="Sylfaen" w:cs="Sylfaen"/>
          <w:sz w:val="22"/>
          <w:szCs w:val="22"/>
          <w:lang w:val="ka-GE"/>
        </w:rPr>
        <w:t>56</w:t>
      </w:r>
      <w:r w:rsidR="00A04E2D" w:rsidRPr="003453E7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 მთლიანი ინდექსის ზრდაში; </w:t>
      </w:r>
      <w:r w:rsidR="002F2EA1">
        <w:rPr>
          <w:rFonts w:ascii="Sylfaen" w:hAnsi="Sylfaen" w:cs="Sylfaen"/>
          <w:sz w:val="22"/>
          <w:szCs w:val="22"/>
          <w:lang w:val="ka-GE"/>
        </w:rPr>
        <w:t>საცხოვრებელი</w:t>
      </w:r>
      <w:r w:rsidR="0068318B" w:rsidRPr="003453E7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2F2EA1">
        <w:rPr>
          <w:rFonts w:ascii="Sylfaen" w:hAnsi="Sylfaen" w:cs="Sylfaen"/>
          <w:sz w:val="22"/>
          <w:szCs w:val="22"/>
          <w:lang w:val="ka-GE"/>
        </w:rPr>
        <w:t>წყალი, ელ ენერგია, აირი</w:t>
      </w:r>
      <w:r w:rsidR="0068318B" w:rsidRPr="003453E7">
        <w:rPr>
          <w:rFonts w:ascii="Sylfaen" w:hAnsi="Sylfaen" w:cs="Sylfaen"/>
          <w:sz w:val="22"/>
          <w:szCs w:val="22"/>
          <w:lang w:val="ka-GE"/>
        </w:rPr>
        <w:t xml:space="preserve">: </w:t>
      </w:r>
      <w:r w:rsidR="002F2EA1">
        <w:rPr>
          <w:rFonts w:ascii="Sylfaen" w:hAnsi="Sylfaen" w:cs="Sylfaen"/>
          <w:sz w:val="22"/>
          <w:szCs w:val="22"/>
          <w:lang w:val="ka-GE"/>
        </w:rPr>
        <w:t xml:space="preserve">დაფიქსირდა </w:t>
      </w:r>
      <w:r w:rsidR="0068318B" w:rsidRPr="003453E7">
        <w:rPr>
          <w:rFonts w:ascii="Sylfaen" w:hAnsi="Sylfaen" w:cs="Sylfaen"/>
          <w:sz w:val="22"/>
          <w:szCs w:val="22"/>
          <w:lang w:val="ka-GE"/>
        </w:rPr>
        <w:t>ფასები</w:t>
      </w:r>
      <w:r w:rsidR="002F2EA1">
        <w:rPr>
          <w:rFonts w:ascii="Sylfaen" w:hAnsi="Sylfaen" w:cs="Sylfaen"/>
          <w:sz w:val="22"/>
          <w:szCs w:val="22"/>
          <w:lang w:val="ka-GE"/>
        </w:rPr>
        <w:t>ს</w:t>
      </w:r>
      <w:r w:rsidR="0068318B" w:rsidRPr="003453E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F2EA1">
        <w:rPr>
          <w:rFonts w:ascii="Sylfaen" w:hAnsi="Sylfaen" w:cs="Sylfaen"/>
          <w:sz w:val="22"/>
          <w:szCs w:val="22"/>
          <w:lang w:val="ka-GE"/>
        </w:rPr>
        <w:t>21</w:t>
      </w:r>
      <w:r w:rsidR="0068318B" w:rsidRPr="003453E7">
        <w:rPr>
          <w:rFonts w:ascii="Sylfaen" w:hAnsi="Sylfaen" w:cs="Sylfaen"/>
          <w:sz w:val="22"/>
          <w:szCs w:val="22"/>
          <w:lang w:val="ka-GE"/>
        </w:rPr>
        <w:t>.</w:t>
      </w:r>
      <w:r w:rsidR="002F2EA1">
        <w:rPr>
          <w:rFonts w:ascii="Sylfaen" w:hAnsi="Sylfaen" w:cs="Sylfaen"/>
          <w:sz w:val="22"/>
          <w:szCs w:val="22"/>
          <w:lang w:val="ka-GE"/>
        </w:rPr>
        <w:t>7 პროცენტიანი კლება</w:t>
      </w:r>
      <w:r w:rsidR="0068318B" w:rsidRPr="003453E7">
        <w:rPr>
          <w:rFonts w:ascii="Sylfaen" w:hAnsi="Sylfaen" w:cs="Sylfaen"/>
          <w:sz w:val="22"/>
          <w:szCs w:val="22"/>
          <w:lang w:val="ka-GE"/>
        </w:rPr>
        <w:t xml:space="preserve">, რაც </w:t>
      </w:r>
      <w:r w:rsidR="002F2EA1">
        <w:rPr>
          <w:rFonts w:ascii="Sylfaen" w:hAnsi="Sylfaen" w:cs="Sylfaen"/>
          <w:sz w:val="22"/>
          <w:szCs w:val="22"/>
          <w:lang w:val="ka-GE"/>
        </w:rPr>
        <w:t>-1</w:t>
      </w:r>
      <w:r w:rsidR="0068318B" w:rsidRPr="003453E7">
        <w:rPr>
          <w:rFonts w:ascii="Sylfaen" w:hAnsi="Sylfaen" w:cs="Sylfaen"/>
          <w:sz w:val="22"/>
          <w:szCs w:val="22"/>
          <w:lang w:val="ka-GE"/>
        </w:rPr>
        <w:t>.</w:t>
      </w:r>
      <w:r w:rsidR="002F2EA1">
        <w:rPr>
          <w:rFonts w:ascii="Sylfaen" w:hAnsi="Sylfaen" w:cs="Sylfaen"/>
          <w:sz w:val="22"/>
          <w:szCs w:val="22"/>
          <w:lang w:val="ka-GE"/>
        </w:rPr>
        <w:t>9</w:t>
      </w:r>
      <w:r w:rsidR="0068318B" w:rsidRPr="003453E7">
        <w:rPr>
          <w:rFonts w:ascii="Sylfaen" w:hAnsi="Sylfaen" w:cs="Sylfaen"/>
          <w:sz w:val="22"/>
          <w:szCs w:val="22"/>
          <w:lang w:val="ka-GE"/>
        </w:rPr>
        <w:t xml:space="preserve">4 პროცენტული პუნქტით </w:t>
      </w:r>
      <w:r w:rsidR="002F2EA1">
        <w:rPr>
          <w:rFonts w:ascii="Sylfaen" w:hAnsi="Sylfaen" w:cs="Sylfaen"/>
          <w:sz w:val="22"/>
          <w:szCs w:val="22"/>
          <w:lang w:val="ka-GE"/>
        </w:rPr>
        <w:t>აისახა წლიურ ინფლაციაში</w:t>
      </w:r>
      <w:r w:rsidRPr="003453E7">
        <w:rPr>
          <w:rFonts w:ascii="Sylfaen" w:hAnsi="Sylfaen" w:cs="Sylfaen"/>
          <w:sz w:val="22"/>
          <w:szCs w:val="22"/>
          <w:lang w:val="ka-GE"/>
        </w:rPr>
        <w:t xml:space="preserve">. </w:t>
      </w:r>
    </w:p>
    <w:p w:rsidR="00485912" w:rsidRDefault="00485912" w:rsidP="00A21A6B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sz w:val="22"/>
          <w:szCs w:val="22"/>
          <w:lang w:val="ka-GE"/>
        </w:rPr>
      </w:pPr>
    </w:p>
    <w:p w:rsidR="00485912" w:rsidRPr="00485912" w:rsidRDefault="00485912" w:rsidP="00A21A6B">
      <w:pPr>
        <w:pStyle w:val="BodyTextIndent2"/>
        <w:tabs>
          <w:tab w:val="num" w:pos="0"/>
        </w:tabs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485912">
        <w:rPr>
          <w:rFonts w:ascii="Sylfaen" w:hAnsi="Sylfaen" w:cs="Sylfaen"/>
          <w:b/>
          <w:color w:val="000000"/>
          <w:sz w:val="24"/>
          <w:szCs w:val="24"/>
          <w:lang w:val="ka-GE"/>
        </w:rPr>
        <w:t>გაცვლითი კურსი</w:t>
      </w:r>
    </w:p>
    <w:p w:rsidR="00485912" w:rsidRPr="00726A12" w:rsidRDefault="00726A12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2020</w:t>
      </w:r>
      <w:r w:rsidR="00485912" w:rsidRPr="00726A12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82777A" w:rsidRPr="00726A12">
        <w:rPr>
          <w:rFonts w:ascii="Sylfaen" w:hAnsi="Sylfaen" w:cs="Sylfaen"/>
          <w:sz w:val="22"/>
          <w:szCs w:val="22"/>
          <w:lang w:val="ka-GE"/>
        </w:rPr>
        <w:t>ე</w:t>
      </w:r>
      <w:r w:rsidR="00485912" w:rsidRPr="00726A12">
        <w:rPr>
          <w:rFonts w:ascii="Sylfaen" w:hAnsi="Sylfaen" w:cs="Sylfaen"/>
          <w:sz w:val="22"/>
          <w:szCs w:val="22"/>
          <w:lang w:val="ka-GE"/>
        </w:rPr>
        <w:t>ლს ლარი გა</w:t>
      </w:r>
      <w:r w:rsidR="004C195D" w:rsidRPr="00726A12">
        <w:rPr>
          <w:rFonts w:ascii="Sylfaen" w:hAnsi="Sylfaen" w:cs="Sylfaen"/>
          <w:sz w:val="22"/>
          <w:szCs w:val="22"/>
          <w:lang w:val="ka-GE"/>
        </w:rPr>
        <w:t>უფასუ</w:t>
      </w:r>
      <w:r w:rsidR="00485912" w:rsidRPr="00726A12">
        <w:rPr>
          <w:rFonts w:ascii="Sylfaen" w:hAnsi="Sylfaen" w:cs="Sylfaen"/>
          <w:sz w:val="22"/>
          <w:szCs w:val="22"/>
          <w:lang w:val="ka-GE"/>
        </w:rPr>
        <w:t>რდა აშშ დოლართან მიმართებაში. 20</w:t>
      </w:r>
      <w:r>
        <w:rPr>
          <w:rFonts w:ascii="Sylfaen" w:hAnsi="Sylfaen" w:cs="Sylfaen"/>
          <w:sz w:val="22"/>
          <w:szCs w:val="22"/>
          <w:lang w:val="en-US"/>
        </w:rPr>
        <w:t>20</w:t>
      </w:r>
      <w:r w:rsidR="00485912" w:rsidRPr="00726A12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82777A" w:rsidRPr="00726A12">
        <w:rPr>
          <w:rFonts w:ascii="Sylfaen" w:hAnsi="Sylfaen" w:cs="Sylfaen"/>
          <w:sz w:val="22"/>
          <w:szCs w:val="22"/>
          <w:lang w:val="ka-GE"/>
        </w:rPr>
        <w:t>ე</w:t>
      </w:r>
      <w:r w:rsidR="00485912" w:rsidRPr="00726A12">
        <w:rPr>
          <w:rFonts w:ascii="Sylfaen" w:hAnsi="Sylfaen" w:cs="Sylfaen"/>
          <w:sz w:val="22"/>
          <w:szCs w:val="22"/>
          <w:lang w:val="ka-GE"/>
        </w:rPr>
        <w:t>ლს 201</w:t>
      </w:r>
      <w:r>
        <w:rPr>
          <w:rFonts w:ascii="Sylfaen" w:hAnsi="Sylfaen" w:cs="Sylfaen"/>
          <w:sz w:val="22"/>
          <w:szCs w:val="22"/>
          <w:lang w:val="en-US"/>
        </w:rPr>
        <w:t>9</w:t>
      </w:r>
      <w:r w:rsidR="00485912" w:rsidRPr="00726A12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82777A" w:rsidRPr="00726A12">
        <w:rPr>
          <w:rFonts w:ascii="Sylfaen" w:hAnsi="Sylfaen" w:cs="Sylfaen"/>
          <w:sz w:val="22"/>
          <w:szCs w:val="22"/>
          <w:lang w:val="ka-GE"/>
        </w:rPr>
        <w:t>ე</w:t>
      </w:r>
      <w:r w:rsidR="00485912" w:rsidRPr="00726A12">
        <w:rPr>
          <w:rFonts w:ascii="Sylfaen" w:hAnsi="Sylfaen" w:cs="Sylfaen"/>
          <w:sz w:val="22"/>
          <w:szCs w:val="22"/>
          <w:lang w:val="ka-GE"/>
        </w:rPr>
        <w:t xml:space="preserve">ლთან შედარებით ლარის გაცვლითი კურსი აშშ  დოლარის მიმართ </w:t>
      </w:r>
      <w:r w:rsidR="00EB186A">
        <w:rPr>
          <w:rFonts w:ascii="Sylfaen" w:hAnsi="Sylfaen" w:cs="Sylfaen"/>
          <w:sz w:val="22"/>
          <w:szCs w:val="22"/>
          <w:lang w:val="en-US"/>
        </w:rPr>
        <w:t>14</w:t>
      </w:r>
      <w:r w:rsidR="00485912" w:rsidRPr="00726A12">
        <w:rPr>
          <w:rFonts w:ascii="Sylfaen" w:hAnsi="Sylfaen" w:cs="Sylfaen"/>
          <w:sz w:val="22"/>
          <w:szCs w:val="22"/>
          <w:lang w:val="ka-GE"/>
        </w:rPr>
        <w:t>.</w:t>
      </w:r>
      <w:r w:rsidR="00EB186A">
        <w:rPr>
          <w:rFonts w:ascii="Sylfaen" w:hAnsi="Sylfaen" w:cs="Sylfaen"/>
          <w:sz w:val="22"/>
          <w:szCs w:val="22"/>
          <w:lang w:val="en-US"/>
        </w:rPr>
        <w:t>3</w:t>
      </w:r>
      <w:r w:rsidR="00485912" w:rsidRPr="00726A12">
        <w:rPr>
          <w:rFonts w:ascii="Sylfaen" w:hAnsi="Sylfaen" w:cs="Sylfaen"/>
          <w:sz w:val="22"/>
          <w:szCs w:val="22"/>
          <w:lang w:val="ka-GE"/>
        </w:rPr>
        <w:t xml:space="preserve"> პროცენტით გა</w:t>
      </w:r>
      <w:r w:rsidR="004C195D" w:rsidRPr="00726A12">
        <w:rPr>
          <w:rFonts w:ascii="Sylfaen" w:hAnsi="Sylfaen" w:cs="Sylfaen"/>
          <w:sz w:val="22"/>
          <w:szCs w:val="22"/>
          <w:lang w:val="ka-GE"/>
        </w:rPr>
        <w:t>უფასუ</w:t>
      </w:r>
      <w:r w:rsidR="00485912" w:rsidRPr="00726A12">
        <w:rPr>
          <w:rFonts w:ascii="Sylfaen" w:hAnsi="Sylfaen" w:cs="Sylfaen"/>
          <w:sz w:val="22"/>
          <w:szCs w:val="22"/>
          <w:lang w:val="ka-GE"/>
        </w:rPr>
        <w:t xml:space="preserve">რდა და </w:t>
      </w:r>
      <w:r w:rsidR="00EB186A">
        <w:rPr>
          <w:rFonts w:ascii="Sylfaen" w:hAnsi="Sylfaen" w:cs="Sylfaen"/>
          <w:sz w:val="22"/>
          <w:szCs w:val="22"/>
          <w:lang w:val="en-US"/>
        </w:rPr>
        <w:t>3</w:t>
      </w:r>
      <w:r w:rsidR="00485912" w:rsidRPr="00726A12">
        <w:rPr>
          <w:rFonts w:ascii="Sylfaen" w:hAnsi="Sylfaen" w:cs="Sylfaen"/>
          <w:sz w:val="22"/>
          <w:szCs w:val="22"/>
          <w:lang w:val="ka-GE"/>
        </w:rPr>
        <w:t>.</w:t>
      </w:r>
      <w:r w:rsidR="00EB186A">
        <w:rPr>
          <w:rFonts w:ascii="Sylfaen" w:hAnsi="Sylfaen" w:cs="Sylfaen"/>
          <w:sz w:val="22"/>
          <w:szCs w:val="22"/>
          <w:lang w:val="en-US"/>
        </w:rPr>
        <w:t>28</w:t>
      </w:r>
      <w:r w:rsidR="00485912" w:rsidRPr="00726A12">
        <w:rPr>
          <w:rFonts w:ascii="Sylfaen" w:hAnsi="Sylfaen" w:cs="Sylfaen"/>
          <w:sz w:val="22"/>
          <w:szCs w:val="22"/>
          <w:lang w:val="ka-GE"/>
        </w:rPr>
        <w:t xml:space="preserve"> ლარი შეადგინა ერთ აშშ დოლარზე. ლარის ნომინალური ეფექტური გაცვლითი კურსი, რაც წარმოადგენს ლარის საშუალო კურსს სავაჭრო პარტნიორების გაცვლით კურსებთან, გა</w:t>
      </w:r>
      <w:r w:rsidR="009A0EAF" w:rsidRPr="00726A12">
        <w:rPr>
          <w:rFonts w:ascii="Sylfaen" w:hAnsi="Sylfaen" w:cs="Sylfaen"/>
          <w:sz w:val="22"/>
          <w:szCs w:val="22"/>
          <w:lang w:val="ka-GE"/>
        </w:rPr>
        <w:t>უფასუ</w:t>
      </w:r>
      <w:r w:rsidR="00887FD7" w:rsidRPr="00726A12">
        <w:rPr>
          <w:rFonts w:ascii="Sylfaen" w:hAnsi="Sylfaen" w:cs="Sylfaen"/>
          <w:sz w:val="22"/>
          <w:szCs w:val="22"/>
          <w:lang w:val="ka-GE"/>
        </w:rPr>
        <w:t>რდ</w:t>
      </w:r>
      <w:r w:rsidR="00485912" w:rsidRPr="00726A12">
        <w:rPr>
          <w:rFonts w:ascii="Sylfaen" w:hAnsi="Sylfaen" w:cs="Sylfaen"/>
          <w:sz w:val="22"/>
          <w:szCs w:val="22"/>
          <w:lang w:val="ka-GE"/>
        </w:rPr>
        <w:t xml:space="preserve">ა </w:t>
      </w:r>
      <w:r>
        <w:rPr>
          <w:rFonts w:ascii="Sylfaen" w:hAnsi="Sylfaen" w:cs="Sylfaen"/>
          <w:sz w:val="22"/>
          <w:szCs w:val="22"/>
          <w:lang w:val="en-US"/>
        </w:rPr>
        <w:t>5</w:t>
      </w:r>
      <w:r w:rsidR="00485912" w:rsidRPr="00726A12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en-US"/>
        </w:rPr>
        <w:t>6</w:t>
      </w:r>
      <w:r w:rsidR="00485912" w:rsidRPr="00726A12">
        <w:rPr>
          <w:rFonts w:ascii="Sylfaen" w:hAnsi="Sylfaen" w:cs="Sylfaen"/>
          <w:sz w:val="22"/>
          <w:szCs w:val="22"/>
          <w:lang w:val="ka-GE"/>
        </w:rPr>
        <w:t xml:space="preserve"> პროცენტით.</w:t>
      </w:r>
    </w:p>
    <w:p w:rsidR="00EE7AC9" w:rsidRDefault="00EE7AC9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A21A6B" w:rsidRDefault="006E129A" w:rsidP="00A21A6B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ab/>
      </w:r>
    </w:p>
    <w:p w:rsidR="00432D93" w:rsidRPr="00432D93" w:rsidRDefault="00A21A6B" w:rsidP="00A21A6B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>
        <w:rPr>
          <w:rFonts w:ascii="Sylfaen" w:hAnsi="Sylfaen" w:cs="Sylfaen"/>
          <w:b/>
          <w:color w:val="000000"/>
          <w:sz w:val="24"/>
          <w:szCs w:val="24"/>
          <w:lang w:val="ka-GE"/>
        </w:rPr>
        <w:lastRenderedPageBreak/>
        <w:tab/>
      </w:r>
      <w:r w:rsidR="00432D93" w:rsidRPr="00432D93">
        <w:rPr>
          <w:rFonts w:ascii="Sylfaen" w:hAnsi="Sylfaen" w:cs="Sylfaen"/>
          <w:b/>
          <w:color w:val="000000"/>
          <w:sz w:val="24"/>
          <w:szCs w:val="24"/>
          <w:lang w:val="ka-GE"/>
        </w:rPr>
        <w:t>მონეტარული აგრეგატები</w:t>
      </w:r>
    </w:p>
    <w:p w:rsidR="00432D93" w:rsidRPr="00457418" w:rsidRDefault="00432D93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57418">
        <w:rPr>
          <w:rFonts w:ascii="Sylfaen" w:hAnsi="Sylfaen" w:cs="Sylfaen"/>
          <w:sz w:val="22"/>
          <w:szCs w:val="22"/>
          <w:lang w:val="ka-GE"/>
        </w:rPr>
        <w:t>20</w:t>
      </w:r>
      <w:r w:rsidR="00457418">
        <w:rPr>
          <w:rFonts w:ascii="Sylfaen" w:hAnsi="Sylfaen" w:cs="Sylfaen"/>
          <w:sz w:val="22"/>
          <w:szCs w:val="22"/>
          <w:lang w:val="ka-GE"/>
        </w:rPr>
        <w:t>20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DF7562" w:rsidRPr="00457418">
        <w:rPr>
          <w:rFonts w:ascii="Sylfaen" w:hAnsi="Sylfaen" w:cs="Sylfaen"/>
          <w:sz w:val="22"/>
          <w:szCs w:val="22"/>
          <w:lang w:val="ka-GE"/>
        </w:rPr>
        <w:t>დეკემბერში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 201</w:t>
      </w:r>
      <w:r w:rsidR="00457418">
        <w:rPr>
          <w:rFonts w:ascii="Sylfaen" w:hAnsi="Sylfaen" w:cs="Sylfaen"/>
          <w:sz w:val="22"/>
          <w:szCs w:val="22"/>
          <w:lang w:val="ka-GE"/>
        </w:rPr>
        <w:t>9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DF7562" w:rsidRPr="00457418">
        <w:rPr>
          <w:rFonts w:ascii="Sylfaen" w:hAnsi="Sylfaen" w:cs="Sylfaen"/>
          <w:sz w:val="22"/>
          <w:szCs w:val="22"/>
          <w:lang w:val="ka-GE"/>
        </w:rPr>
        <w:t>დ</w:t>
      </w:r>
      <w:r w:rsidRPr="00457418">
        <w:rPr>
          <w:rFonts w:ascii="Sylfaen" w:hAnsi="Sylfaen" w:cs="Sylfaen"/>
          <w:sz w:val="22"/>
          <w:szCs w:val="22"/>
          <w:lang w:val="ka-GE"/>
        </w:rPr>
        <w:t>ე</w:t>
      </w:r>
      <w:r w:rsidR="00DF7562" w:rsidRPr="00457418">
        <w:rPr>
          <w:rFonts w:ascii="Sylfaen" w:hAnsi="Sylfaen" w:cs="Sylfaen"/>
          <w:sz w:val="22"/>
          <w:szCs w:val="22"/>
          <w:lang w:val="ka-GE"/>
        </w:rPr>
        <w:t>კე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მბერთან შედარებით M3 ფართო ფულის  აგრეგატი </w:t>
      </w:r>
      <w:r w:rsidR="00457418">
        <w:rPr>
          <w:rFonts w:ascii="Sylfaen" w:hAnsi="Sylfaen" w:cs="Sylfaen"/>
          <w:sz w:val="22"/>
          <w:szCs w:val="22"/>
          <w:lang w:val="en-US"/>
        </w:rPr>
        <w:t>24</w:t>
      </w:r>
      <w:r w:rsidRPr="00457418">
        <w:rPr>
          <w:rFonts w:ascii="Sylfaen" w:hAnsi="Sylfaen" w:cs="Sylfaen"/>
          <w:sz w:val="22"/>
          <w:szCs w:val="22"/>
          <w:lang w:val="ka-GE"/>
        </w:rPr>
        <w:t>.</w:t>
      </w:r>
      <w:r w:rsidR="00457418">
        <w:rPr>
          <w:rFonts w:ascii="Sylfaen" w:hAnsi="Sylfaen" w:cs="Sylfaen"/>
          <w:sz w:val="22"/>
          <w:szCs w:val="22"/>
          <w:lang w:val="en-US"/>
        </w:rPr>
        <w:t>6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</w:t>
      </w:r>
      <w:r w:rsidR="00457418">
        <w:rPr>
          <w:rFonts w:ascii="Sylfaen" w:hAnsi="Sylfaen" w:cs="Sylfaen"/>
          <w:sz w:val="22"/>
          <w:szCs w:val="22"/>
          <w:lang w:val="en-US"/>
        </w:rPr>
        <w:t>30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57418">
        <w:rPr>
          <w:rFonts w:ascii="Sylfaen" w:hAnsi="Sylfaen" w:cs="Sylfaen"/>
          <w:sz w:val="22"/>
          <w:szCs w:val="22"/>
          <w:lang w:val="en-US"/>
        </w:rPr>
        <w:t>379</w:t>
      </w:r>
      <w:r w:rsidRPr="00457418">
        <w:rPr>
          <w:rFonts w:ascii="Sylfaen" w:hAnsi="Sylfaen" w:cs="Sylfaen"/>
          <w:sz w:val="22"/>
          <w:szCs w:val="22"/>
          <w:lang w:val="ka-GE"/>
        </w:rPr>
        <w:t>.</w:t>
      </w:r>
      <w:r w:rsidR="00457418">
        <w:rPr>
          <w:rFonts w:ascii="Sylfaen" w:hAnsi="Sylfaen" w:cs="Sylfaen"/>
          <w:sz w:val="22"/>
          <w:szCs w:val="22"/>
          <w:lang w:val="en-US"/>
        </w:rPr>
        <w:t>6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 მლნ ლარი შეადგინა, ხოლო M2 ფულის მასა </w:t>
      </w:r>
      <w:r w:rsidR="00FB7F00" w:rsidRPr="00457418">
        <w:rPr>
          <w:rFonts w:ascii="Sylfaen" w:hAnsi="Sylfaen" w:cs="Sylfaen"/>
          <w:sz w:val="22"/>
          <w:szCs w:val="22"/>
          <w:lang w:val="ka-GE"/>
        </w:rPr>
        <w:t>1</w:t>
      </w:r>
      <w:r w:rsidR="00EA61F1" w:rsidRPr="00457418">
        <w:rPr>
          <w:rFonts w:ascii="Sylfaen" w:hAnsi="Sylfaen" w:cs="Sylfaen"/>
          <w:sz w:val="22"/>
          <w:szCs w:val="22"/>
          <w:lang w:val="ka-GE"/>
        </w:rPr>
        <w:t>8</w:t>
      </w:r>
      <w:r w:rsidRPr="00457418">
        <w:rPr>
          <w:rFonts w:ascii="Sylfaen" w:hAnsi="Sylfaen" w:cs="Sylfaen"/>
          <w:sz w:val="22"/>
          <w:szCs w:val="22"/>
          <w:lang w:val="ka-GE"/>
        </w:rPr>
        <w:t>.</w:t>
      </w:r>
      <w:r w:rsidR="00457418">
        <w:rPr>
          <w:rFonts w:ascii="Sylfaen" w:hAnsi="Sylfaen" w:cs="Sylfaen"/>
          <w:sz w:val="22"/>
          <w:szCs w:val="22"/>
          <w:lang w:val="en-US"/>
        </w:rPr>
        <w:t>8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</w:t>
      </w:r>
      <w:r w:rsidR="00EA61F1" w:rsidRPr="00457418">
        <w:rPr>
          <w:rFonts w:ascii="Sylfaen" w:hAnsi="Sylfaen" w:cs="Sylfaen"/>
          <w:sz w:val="22"/>
          <w:szCs w:val="22"/>
          <w:lang w:val="ka-GE"/>
        </w:rPr>
        <w:t>1</w:t>
      </w:r>
      <w:r w:rsidR="00457418">
        <w:rPr>
          <w:rFonts w:ascii="Sylfaen" w:hAnsi="Sylfaen" w:cs="Sylfaen"/>
          <w:sz w:val="22"/>
          <w:szCs w:val="22"/>
          <w:lang w:val="en-US"/>
        </w:rPr>
        <w:t>3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57418">
        <w:rPr>
          <w:rFonts w:ascii="Sylfaen" w:hAnsi="Sylfaen" w:cs="Sylfaen"/>
          <w:sz w:val="22"/>
          <w:szCs w:val="22"/>
          <w:lang w:val="en-US"/>
        </w:rPr>
        <w:t>659</w:t>
      </w:r>
      <w:r w:rsidRPr="00457418">
        <w:rPr>
          <w:rFonts w:ascii="Sylfaen" w:hAnsi="Sylfaen" w:cs="Sylfaen"/>
          <w:sz w:val="22"/>
          <w:szCs w:val="22"/>
          <w:lang w:val="ka-GE"/>
        </w:rPr>
        <w:t>.</w:t>
      </w:r>
      <w:r w:rsidR="00B34369">
        <w:rPr>
          <w:rFonts w:ascii="Sylfaen" w:hAnsi="Sylfaen" w:cs="Sylfaen"/>
          <w:sz w:val="22"/>
          <w:szCs w:val="22"/>
          <w:lang w:val="en-US"/>
        </w:rPr>
        <w:t>7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 მლნ ლარის დონეზე დაფიქსირდა.</w:t>
      </w:r>
    </w:p>
    <w:p w:rsidR="00432D93" w:rsidRPr="00457418" w:rsidRDefault="00432D93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57418">
        <w:rPr>
          <w:rFonts w:ascii="Sylfaen" w:hAnsi="Sylfaen" w:cs="Sylfaen"/>
          <w:sz w:val="22"/>
          <w:szCs w:val="22"/>
          <w:lang w:val="ka-GE"/>
        </w:rPr>
        <w:t>20</w:t>
      </w:r>
      <w:r w:rsidR="00B34369">
        <w:rPr>
          <w:rFonts w:ascii="Sylfaen" w:hAnsi="Sylfaen" w:cs="Sylfaen"/>
          <w:sz w:val="22"/>
          <w:szCs w:val="22"/>
          <w:lang w:val="en-US"/>
        </w:rPr>
        <w:t>20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970418" w:rsidRPr="00457418">
        <w:rPr>
          <w:rFonts w:ascii="Sylfaen" w:hAnsi="Sylfaen" w:cs="Sylfaen"/>
          <w:sz w:val="22"/>
          <w:szCs w:val="22"/>
          <w:lang w:val="ka-GE"/>
        </w:rPr>
        <w:t>ე</w:t>
      </w:r>
      <w:r w:rsidRPr="00457418">
        <w:rPr>
          <w:rFonts w:ascii="Sylfaen" w:hAnsi="Sylfaen" w:cs="Sylfaen"/>
          <w:sz w:val="22"/>
          <w:szCs w:val="22"/>
          <w:lang w:val="ka-GE"/>
        </w:rPr>
        <w:t>ლს, წინა წ</w:t>
      </w:r>
      <w:r w:rsidR="00970418" w:rsidRPr="00457418">
        <w:rPr>
          <w:rFonts w:ascii="Sylfaen" w:hAnsi="Sylfaen" w:cs="Sylfaen"/>
          <w:sz w:val="22"/>
          <w:szCs w:val="22"/>
          <w:lang w:val="ka-GE"/>
        </w:rPr>
        <w:t>ე</w:t>
      </w:r>
      <w:r w:rsidRPr="00457418">
        <w:rPr>
          <w:rFonts w:ascii="Sylfaen" w:hAnsi="Sylfaen" w:cs="Sylfaen"/>
          <w:sz w:val="22"/>
          <w:szCs w:val="22"/>
          <w:lang w:val="ka-GE"/>
        </w:rPr>
        <w:t>ლ</w:t>
      </w:r>
      <w:r w:rsidR="006E03E1" w:rsidRPr="00457418">
        <w:rPr>
          <w:rFonts w:ascii="Sylfaen" w:hAnsi="Sylfaen" w:cs="Sylfaen"/>
          <w:sz w:val="22"/>
          <w:szCs w:val="22"/>
          <w:lang w:val="ka-GE"/>
        </w:rPr>
        <w:t>თან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 შედარებით </w:t>
      </w:r>
      <w:r w:rsidR="004D710D">
        <w:rPr>
          <w:rFonts w:ascii="Sylfaen" w:hAnsi="Sylfaen" w:cs="Sylfaen"/>
          <w:sz w:val="22"/>
          <w:szCs w:val="22"/>
          <w:lang w:val="ka-GE"/>
        </w:rPr>
        <w:t xml:space="preserve">დეპოზიტების 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დოლარიზაციის კოეფიციენტი </w:t>
      </w:r>
      <w:r w:rsidR="00FB7F00" w:rsidRPr="00457418">
        <w:rPr>
          <w:rFonts w:ascii="Sylfaen" w:hAnsi="Sylfaen" w:cs="Sylfaen"/>
          <w:sz w:val="22"/>
          <w:szCs w:val="22"/>
          <w:lang w:val="ka-GE"/>
        </w:rPr>
        <w:t>1</w:t>
      </w:r>
      <w:r w:rsidR="00B978D8" w:rsidRPr="00457418">
        <w:rPr>
          <w:rFonts w:ascii="Sylfaen" w:hAnsi="Sylfaen" w:cs="Sylfaen"/>
          <w:sz w:val="22"/>
          <w:szCs w:val="22"/>
          <w:lang w:val="ka-GE"/>
        </w:rPr>
        <w:t>.</w:t>
      </w:r>
      <w:r w:rsidR="00B34369">
        <w:rPr>
          <w:rFonts w:ascii="Sylfaen" w:hAnsi="Sylfaen" w:cs="Sylfaen"/>
          <w:sz w:val="22"/>
          <w:szCs w:val="22"/>
          <w:lang w:val="en-US"/>
        </w:rPr>
        <w:t>8</w:t>
      </w:r>
      <w:r w:rsidR="00B978D8" w:rsidRPr="00457418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B34369">
        <w:rPr>
          <w:rFonts w:ascii="Sylfaen" w:hAnsi="Sylfaen" w:cs="Sylfaen"/>
          <w:sz w:val="22"/>
          <w:szCs w:val="22"/>
          <w:lang w:val="ka-GE"/>
        </w:rPr>
        <w:t>გა</w:t>
      </w:r>
      <w:r w:rsidR="00B978D8" w:rsidRPr="00457418">
        <w:rPr>
          <w:rFonts w:ascii="Sylfaen" w:hAnsi="Sylfaen" w:cs="Sylfaen"/>
          <w:sz w:val="22"/>
          <w:szCs w:val="22"/>
          <w:lang w:val="ka-GE"/>
        </w:rPr>
        <w:t>ი</w:t>
      </w:r>
      <w:r w:rsidR="00B34369">
        <w:rPr>
          <w:rFonts w:ascii="Sylfaen" w:hAnsi="Sylfaen" w:cs="Sylfaen"/>
          <w:sz w:val="22"/>
          <w:szCs w:val="22"/>
          <w:lang w:val="ka-GE"/>
        </w:rPr>
        <w:t>ზა</w:t>
      </w:r>
      <w:r w:rsidR="00B978D8" w:rsidRPr="00457418">
        <w:rPr>
          <w:rFonts w:ascii="Sylfaen" w:hAnsi="Sylfaen" w:cs="Sylfaen"/>
          <w:sz w:val="22"/>
          <w:szCs w:val="22"/>
          <w:lang w:val="ka-GE"/>
        </w:rPr>
        <w:t>რდა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 და 6</w:t>
      </w:r>
      <w:r w:rsidR="00B34369">
        <w:rPr>
          <w:rFonts w:ascii="Sylfaen" w:hAnsi="Sylfaen" w:cs="Sylfaen"/>
          <w:sz w:val="22"/>
          <w:szCs w:val="22"/>
          <w:lang w:val="ka-GE"/>
        </w:rPr>
        <w:t>2</w:t>
      </w:r>
      <w:r w:rsidRPr="00457418">
        <w:rPr>
          <w:rFonts w:ascii="Sylfaen" w:hAnsi="Sylfaen" w:cs="Sylfaen"/>
          <w:sz w:val="22"/>
          <w:szCs w:val="22"/>
          <w:lang w:val="ka-GE"/>
        </w:rPr>
        <w:t>.</w:t>
      </w:r>
      <w:r w:rsidR="00B34369">
        <w:rPr>
          <w:rFonts w:ascii="Sylfaen" w:hAnsi="Sylfaen" w:cs="Sylfaen"/>
          <w:sz w:val="22"/>
          <w:szCs w:val="22"/>
          <w:lang w:val="ka-GE"/>
        </w:rPr>
        <w:t>8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 პროცენტ</w:t>
      </w:r>
      <w:r w:rsidR="006E03E1" w:rsidRPr="00457418">
        <w:rPr>
          <w:rFonts w:ascii="Sylfaen" w:hAnsi="Sylfaen" w:cs="Sylfaen"/>
          <w:sz w:val="22"/>
          <w:szCs w:val="22"/>
          <w:lang w:val="ka-GE"/>
        </w:rPr>
        <w:t>ი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207F8" w:rsidRPr="00457418">
        <w:rPr>
          <w:rFonts w:ascii="Sylfaen" w:hAnsi="Sylfaen" w:cs="Sylfaen"/>
          <w:sz w:val="22"/>
          <w:szCs w:val="22"/>
          <w:lang w:val="ka-GE"/>
        </w:rPr>
        <w:t>შეადგ</w:t>
      </w:r>
      <w:r w:rsidR="006E03E1" w:rsidRPr="00457418">
        <w:rPr>
          <w:rFonts w:ascii="Sylfaen" w:hAnsi="Sylfaen" w:cs="Sylfaen"/>
          <w:sz w:val="22"/>
          <w:szCs w:val="22"/>
          <w:lang w:val="ka-GE"/>
        </w:rPr>
        <w:t>ი</w:t>
      </w:r>
      <w:r w:rsidR="006207F8" w:rsidRPr="00457418">
        <w:rPr>
          <w:rFonts w:ascii="Sylfaen" w:hAnsi="Sylfaen" w:cs="Sylfaen"/>
          <w:sz w:val="22"/>
          <w:szCs w:val="22"/>
          <w:lang w:val="ka-GE"/>
        </w:rPr>
        <w:t>ნ</w:t>
      </w:r>
      <w:r w:rsidR="006E03E1" w:rsidRPr="00457418">
        <w:rPr>
          <w:rFonts w:ascii="Sylfaen" w:hAnsi="Sylfaen" w:cs="Sylfaen"/>
          <w:sz w:val="22"/>
          <w:szCs w:val="22"/>
          <w:lang w:val="ka-GE"/>
        </w:rPr>
        <w:t>ა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. ამავე პერიოდში </w:t>
      </w:r>
      <w:r w:rsidR="00B34369">
        <w:rPr>
          <w:rFonts w:ascii="Sylfaen" w:hAnsi="Sylfaen" w:cs="Sylfaen"/>
          <w:sz w:val="22"/>
          <w:szCs w:val="22"/>
          <w:lang w:val="ka-GE"/>
        </w:rPr>
        <w:t>0</w:t>
      </w:r>
      <w:r w:rsidRPr="00457418">
        <w:rPr>
          <w:rFonts w:ascii="Sylfaen" w:hAnsi="Sylfaen" w:cs="Sylfaen"/>
          <w:sz w:val="22"/>
          <w:szCs w:val="22"/>
          <w:lang w:val="ka-GE"/>
        </w:rPr>
        <w:t>.</w:t>
      </w:r>
      <w:r w:rsidR="005E0F31" w:rsidRPr="00457418">
        <w:rPr>
          <w:rFonts w:ascii="Sylfaen" w:hAnsi="Sylfaen" w:cs="Sylfaen"/>
          <w:sz w:val="22"/>
          <w:szCs w:val="22"/>
          <w:lang w:val="ka-GE"/>
        </w:rPr>
        <w:t>2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B34369">
        <w:rPr>
          <w:rFonts w:ascii="Sylfaen" w:hAnsi="Sylfaen" w:cs="Sylfaen"/>
          <w:sz w:val="22"/>
          <w:szCs w:val="22"/>
          <w:lang w:val="ka-GE"/>
        </w:rPr>
        <w:t>გა</w:t>
      </w:r>
      <w:r w:rsidRPr="00457418">
        <w:rPr>
          <w:rFonts w:ascii="Sylfaen" w:hAnsi="Sylfaen" w:cs="Sylfaen"/>
          <w:sz w:val="22"/>
          <w:szCs w:val="22"/>
          <w:lang w:val="ka-GE"/>
        </w:rPr>
        <w:t>ი</w:t>
      </w:r>
      <w:r w:rsidR="00B34369">
        <w:rPr>
          <w:rFonts w:ascii="Sylfaen" w:hAnsi="Sylfaen" w:cs="Sylfaen"/>
          <w:sz w:val="22"/>
          <w:szCs w:val="22"/>
          <w:lang w:val="ka-GE"/>
        </w:rPr>
        <w:t>ზა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რდა სესხების დოლარიზაციის კოეფიციენტი და </w:t>
      </w:r>
      <w:r w:rsidR="00893822" w:rsidRPr="00457418">
        <w:rPr>
          <w:rFonts w:ascii="Sylfaen" w:hAnsi="Sylfaen" w:cs="Sylfaen"/>
          <w:sz w:val="22"/>
          <w:szCs w:val="22"/>
          <w:lang w:val="ka-GE"/>
        </w:rPr>
        <w:t>5</w:t>
      </w:r>
      <w:r w:rsidR="005E0F31" w:rsidRPr="00457418">
        <w:rPr>
          <w:rFonts w:ascii="Sylfaen" w:hAnsi="Sylfaen" w:cs="Sylfaen"/>
          <w:sz w:val="22"/>
          <w:szCs w:val="22"/>
          <w:lang w:val="ka-GE"/>
        </w:rPr>
        <w:t>5</w:t>
      </w:r>
      <w:r w:rsidRPr="00457418">
        <w:rPr>
          <w:rFonts w:ascii="Sylfaen" w:hAnsi="Sylfaen" w:cs="Sylfaen"/>
          <w:sz w:val="22"/>
          <w:szCs w:val="22"/>
          <w:lang w:val="ka-GE"/>
        </w:rPr>
        <w:t>.</w:t>
      </w:r>
      <w:r w:rsidR="00B34369">
        <w:rPr>
          <w:rFonts w:ascii="Sylfaen" w:hAnsi="Sylfaen" w:cs="Sylfaen"/>
          <w:sz w:val="22"/>
          <w:szCs w:val="22"/>
          <w:lang w:val="ka-GE"/>
        </w:rPr>
        <w:t>5</w:t>
      </w:r>
      <w:r w:rsidRPr="00457418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</w:t>
      </w:r>
    </w:p>
    <w:p w:rsidR="000D750D" w:rsidRDefault="000D750D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196EAE" w:rsidRPr="00592F1F" w:rsidRDefault="00196EAE" w:rsidP="00A21A6B">
      <w:pPr>
        <w:ind w:firstLine="720"/>
        <w:jc w:val="both"/>
        <w:rPr>
          <w:rFonts w:ascii="Sylfaen" w:hAnsi="Sylfaen" w:cs="Sylfaen"/>
          <w:b/>
          <w:color w:val="000000"/>
          <w:sz w:val="24"/>
          <w:szCs w:val="24"/>
          <w:lang w:val="en-US" w:eastAsia="ru-RU"/>
        </w:rPr>
      </w:pPr>
      <w:r w:rsidRPr="00196EAE"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  <w:t>საგარეო სექტორი</w:t>
      </w:r>
    </w:p>
    <w:p w:rsidR="003062EE" w:rsidRPr="00783A24" w:rsidRDefault="003062EE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783A24">
        <w:rPr>
          <w:rFonts w:ascii="Sylfaen" w:hAnsi="Sylfaen" w:cs="Sylfaen"/>
          <w:sz w:val="22"/>
          <w:szCs w:val="22"/>
          <w:lang w:val="ka-GE"/>
        </w:rPr>
        <w:t>20</w:t>
      </w:r>
      <w:r w:rsidR="00A47779">
        <w:rPr>
          <w:rFonts w:ascii="Sylfaen" w:hAnsi="Sylfaen" w:cs="Sylfaen"/>
          <w:sz w:val="22"/>
          <w:szCs w:val="22"/>
          <w:lang w:val="ka-GE"/>
        </w:rPr>
        <w:t>20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წ</w:t>
      </w:r>
      <w:r>
        <w:rPr>
          <w:rFonts w:ascii="Sylfaen" w:hAnsi="Sylfaen" w:cs="Sylfaen"/>
          <w:sz w:val="22"/>
          <w:szCs w:val="22"/>
          <w:lang w:val="ka-GE"/>
        </w:rPr>
        <w:t>ელ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ს საქართველოში საქონლით საგარეო სავაჭრო ბრუნვამ </w:t>
      </w:r>
      <w:r>
        <w:rPr>
          <w:rFonts w:ascii="Sylfaen" w:hAnsi="Sylfaen" w:cs="Sylfaen"/>
          <w:sz w:val="22"/>
          <w:szCs w:val="22"/>
          <w:lang w:val="ka-GE"/>
        </w:rPr>
        <w:t>1</w:t>
      </w:r>
      <w:r w:rsidR="00A47779">
        <w:rPr>
          <w:rFonts w:ascii="Sylfaen" w:hAnsi="Sylfaen" w:cs="Sylfaen"/>
          <w:sz w:val="22"/>
          <w:szCs w:val="22"/>
          <w:lang w:val="ka-GE"/>
        </w:rPr>
        <w:t>1</w:t>
      </w:r>
      <w:r w:rsidRPr="00783A2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A47779">
        <w:rPr>
          <w:rFonts w:ascii="Sylfaen" w:hAnsi="Sylfaen" w:cs="Sylfaen"/>
          <w:sz w:val="22"/>
          <w:szCs w:val="22"/>
          <w:lang w:val="ka-GE"/>
        </w:rPr>
        <w:t>3</w:t>
      </w:r>
      <w:r w:rsidR="000900B5">
        <w:rPr>
          <w:rFonts w:ascii="Sylfaen" w:hAnsi="Sylfaen" w:cs="Sylfaen"/>
          <w:sz w:val="22"/>
          <w:szCs w:val="22"/>
          <w:lang w:val="ka-GE"/>
        </w:rPr>
        <w:t>71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0900B5">
        <w:rPr>
          <w:rFonts w:ascii="Sylfaen" w:hAnsi="Sylfaen" w:cs="Sylfaen"/>
          <w:sz w:val="22"/>
          <w:szCs w:val="22"/>
          <w:lang w:val="ka-GE"/>
        </w:rPr>
        <w:t>9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წინა წლის შესაბამის მაჩვენებელზე </w:t>
      </w:r>
      <w:r w:rsidR="00A47779">
        <w:rPr>
          <w:rFonts w:ascii="Sylfaen" w:hAnsi="Sylfaen" w:cs="Sylfaen"/>
          <w:sz w:val="22"/>
          <w:szCs w:val="22"/>
          <w:lang w:val="ka-GE"/>
        </w:rPr>
        <w:t>14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0900B5">
        <w:rPr>
          <w:rFonts w:ascii="Sylfaen" w:hAnsi="Sylfaen" w:cs="Sylfaen"/>
          <w:sz w:val="22"/>
          <w:szCs w:val="22"/>
          <w:lang w:val="ka-GE"/>
        </w:rPr>
        <w:t>6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A47779">
        <w:rPr>
          <w:rFonts w:ascii="Sylfaen" w:hAnsi="Sylfaen" w:cs="Sylfaen"/>
          <w:sz w:val="22"/>
          <w:szCs w:val="22"/>
          <w:lang w:val="ka-GE"/>
        </w:rPr>
        <w:t>ნაკლებია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; აქედან ექსპორტი  </w:t>
      </w:r>
      <w:r w:rsidR="0084642E">
        <w:rPr>
          <w:rFonts w:ascii="Sylfaen" w:hAnsi="Sylfaen" w:cs="Sylfaen"/>
          <w:sz w:val="22"/>
          <w:szCs w:val="22"/>
          <w:lang w:val="ka-GE"/>
        </w:rPr>
        <w:t xml:space="preserve">        </w:t>
      </w:r>
      <w:r>
        <w:rPr>
          <w:rFonts w:ascii="Sylfaen" w:hAnsi="Sylfaen" w:cs="Sylfaen"/>
          <w:sz w:val="22"/>
          <w:szCs w:val="22"/>
          <w:lang w:val="ka-GE"/>
        </w:rPr>
        <w:t>3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47779">
        <w:rPr>
          <w:rFonts w:ascii="Sylfaen" w:hAnsi="Sylfaen" w:cs="Sylfaen"/>
          <w:sz w:val="22"/>
          <w:szCs w:val="22"/>
          <w:lang w:val="ka-GE"/>
        </w:rPr>
        <w:t>342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A47779">
        <w:rPr>
          <w:rFonts w:ascii="Sylfaen" w:hAnsi="Sylfaen" w:cs="Sylfaen"/>
          <w:sz w:val="22"/>
          <w:szCs w:val="22"/>
          <w:lang w:val="ka-GE"/>
        </w:rPr>
        <w:t>1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მლნ აშშ დოლარს შეადგენს (1</w:t>
      </w:r>
      <w:r>
        <w:rPr>
          <w:rFonts w:ascii="Sylfaen" w:hAnsi="Sylfaen" w:cs="Sylfaen"/>
          <w:sz w:val="22"/>
          <w:szCs w:val="22"/>
          <w:lang w:val="ka-GE"/>
        </w:rPr>
        <w:t>2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A47779">
        <w:rPr>
          <w:rFonts w:ascii="Sylfaen" w:hAnsi="Sylfaen" w:cs="Sylfaen"/>
          <w:sz w:val="22"/>
          <w:szCs w:val="22"/>
          <w:lang w:val="ka-GE"/>
        </w:rPr>
        <w:t>0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A47779">
        <w:rPr>
          <w:rFonts w:ascii="Sylfaen" w:hAnsi="Sylfaen" w:cs="Sylfaen"/>
          <w:sz w:val="22"/>
          <w:szCs w:val="22"/>
          <w:lang w:val="ka-GE"/>
        </w:rPr>
        <w:t>ნაკლები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), ხოლო იმპორტი </w:t>
      </w:r>
      <w:r w:rsidR="00A47779">
        <w:rPr>
          <w:rFonts w:ascii="Sylfaen" w:hAnsi="Sylfaen" w:cs="Sylfaen"/>
          <w:sz w:val="22"/>
          <w:szCs w:val="22"/>
          <w:lang w:val="ka-GE"/>
        </w:rPr>
        <w:t>8</w:t>
      </w:r>
      <w:r w:rsidRPr="00783A24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0</w:t>
      </w:r>
      <w:r w:rsidR="000900B5">
        <w:rPr>
          <w:rFonts w:ascii="Sylfaen" w:hAnsi="Sylfaen" w:cs="Sylfaen"/>
          <w:sz w:val="22"/>
          <w:szCs w:val="22"/>
          <w:lang w:val="ka-GE"/>
        </w:rPr>
        <w:t>29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0900B5">
        <w:rPr>
          <w:rFonts w:ascii="Sylfaen" w:hAnsi="Sylfaen" w:cs="Sylfaen"/>
          <w:sz w:val="22"/>
          <w:szCs w:val="22"/>
          <w:lang w:val="ka-GE"/>
        </w:rPr>
        <w:t>8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მლნ აშშ დოლარს (</w:t>
      </w:r>
      <w:r w:rsidR="00A47779">
        <w:rPr>
          <w:rFonts w:ascii="Sylfaen" w:hAnsi="Sylfaen" w:cs="Sylfaen"/>
          <w:sz w:val="22"/>
          <w:szCs w:val="22"/>
          <w:lang w:val="ka-GE"/>
        </w:rPr>
        <w:t>15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0900B5">
        <w:rPr>
          <w:rFonts w:ascii="Sylfaen" w:hAnsi="Sylfaen" w:cs="Sylfaen"/>
          <w:sz w:val="22"/>
          <w:szCs w:val="22"/>
          <w:lang w:val="ka-GE"/>
        </w:rPr>
        <w:t>6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პროცენტით ნაკლები). საქართველოს უარყოფითმა სავაჭრო ბალანსმა 20</w:t>
      </w:r>
      <w:r w:rsidR="00A47779">
        <w:rPr>
          <w:rFonts w:ascii="Sylfaen" w:hAnsi="Sylfaen" w:cs="Sylfaen"/>
          <w:sz w:val="22"/>
          <w:szCs w:val="22"/>
          <w:lang w:val="ka-GE"/>
        </w:rPr>
        <w:t>20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წ</w:t>
      </w:r>
      <w:r>
        <w:rPr>
          <w:rFonts w:ascii="Sylfaen" w:hAnsi="Sylfaen" w:cs="Sylfaen"/>
          <w:sz w:val="22"/>
          <w:szCs w:val="22"/>
          <w:lang w:val="ka-GE"/>
        </w:rPr>
        <w:t>ე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ლს </w:t>
      </w:r>
      <w:r w:rsidR="00B84A7C">
        <w:rPr>
          <w:rFonts w:ascii="Sylfaen" w:hAnsi="Sylfaen" w:cs="Sylfaen"/>
          <w:sz w:val="22"/>
          <w:szCs w:val="22"/>
          <w:lang w:val="ka-GE"/>
        </w:rPr>
        <w:t xml:space="preserve">            </w:t>
      </w:r>
      <w:r w:rsidR="00A47779">
        <w:rPr>
          <w:rFonts w:ascii="Sylfaen" w:hAnsi="Sylfaen" w:cs="Sylfaen"/>
          <w:sz w:val="22"/>
          <w:szCs w:val="22"/>
          <w:lang w:val="ka-GE"/>
        </w:rPr>
        <w:t>4</w:t>
      </w:r>
      <w:r w:rsidRPr="00783A2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0900B5">
        <w:rPr>
          <w:rFonts w:ascii="Sylfaen" w:hAnsi="Sylfaen" w:cs="Sylfaen"/>
          <w:sz w:val="22"/>
          <w:szCs w:val="22"/>
          <w:lang w:val="ka-GE"/>
        </w:rPr>
        <w:t>687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0900B5">
        <w:rPr>
          <w:rFonts w:ascii="Sylfaen" w:hAnsi="Sylfaen" w:cs="Sylfaen"/>
          <w:sz w:val="22"/>
          <w:szCs w:val="22"/>
          <w:lang w:val="ka-GE"/>
        </w:rPr>
        <w:t>6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შეადგინა.</w:t>
      </w:r>
    </w:p>
    <w:p w:rsidR="003062EE" w:rsidRPr="00783A24" w:rsidRDefault="003062EE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01BDC">
        <w:rPr>
          <w:rFonts w:ascii="Sylfaen" w:hAnsi="Sylfaen" w:cs="Sylfaen"/>
          <w:sz w:val="22"/>
          <w:szCs w:val="22"/>
          <w:lang w:val="ka-GE"/>
        </w:rPr>
        <w:t>20</w:t>
      </w:r>
      <w:r w:rsidR="00F01BDC" w:rsidRPr="00F01BDC">
        <w:rPr>
          <w:rFonts w:ascii="Sylfaen" w:hAnsi="Sylfaen" w:cs="Sylfaen"/>
          <w:sz w:val="22"/>
          <w:szCs w:val="22"/>
          <w:lang w:val="ka-GE"/>
        </w:rPr>
        <w:t>20</w:t>
      </w:r>
      <w:r w:rsidRPr="00F01BDC">
        <w:rPr>
          <w:rFonts w:ascii="Sylfaen" w:hAnsi="Sylfaen" w:cs="Sylfaen"/>
          <w:sz w:val="22"/>
          <w:szCs w:val="22"/>
          <w:lang w:val="ka-GE"/>
        </w:rPr>
        <w:t xml:space="preserve"> წელს მთლიან საქონელბრუნვაში ევროკავშირის წილი </w:t>
      </w:r>
      <w:r w:rsidRPr="00674649">
        <w:rPr>
          <w:rFonts w:ascii="Sylfaen" w:hAnsi="Sylfaen" w:cs="Sylfaen"/>
          <w:sz w:val="22"/>
          <w:szCs w:val="22"/>
          <w:lang w:val="ka-GE"/>
        </w:rPr>
        <w:t>2</w:t>
      </w:r>
      <w:r w:rsidR="00841FC9" w:rsidRPr="00674649">
        <w:rPr>
          <w:rFonts w:ascii="Sylfaen" w:hAnsi="Sylfaen" w:cs="Sylfaen"/>
          <w:sz w:val="22"/>
          <w:szCs w:val="22"/>
          <w:lang w:val="ka-GE"/>
        </w:rPr>
        <w:t>2</w:t>
      </w:r>
      <w:r w:rsidRPr="00674649">
        <w:rPr>
          <w:rFonts w:ascii="Sylfaen" w:hAnsi="Sylfaen" w:cs="Sylfaen"/>
          <w:sz w:val="22"/>
          <w:szCs w:val="22"/>
          <w:lang w:val="ka-GE"/>
        </w:rPr>
        <w:t>.</w:t>
      </w:r>
      <w:r w:rsidR="00993E86" w:rsidRPr="00674649">
        <w:rPr>
          <w:rFonts w:ascii="Sylfaen" w:hAnsi="Sylfaen" w:cs="Sylfaen"/>
          <w:sz w:val="22"/>
          <w:szCs w:val="22"/>
          <w:lang w:val="ka-GE"/>
        </w:rPr>
        <w:t>4</w:t>
      </w:r>
      <w:r w:rsidRPr="0067464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F01BDC">
        <w:rPr>
          <w:rFonts w:ascii="Sylfaen" w:hAnsi="Sylfaen" w:cs="Sylfaen"/>
          <w:sz w:val="22"/>
          <w:szCs w:val="22"/>
          <w:lang w:val="ka-GE"/>
        </w:rPr>
        <w:t>პროცენტს შეადგენს. თურქეთის - 14.1 პროცენტს, რუსეთის - 11.</w:t>
      </w:r>
      <w:r w:rsidR="00F01BDC" w:rsidRPr="00F01BDC">
        <w:rPr>
          <w:rFonts w:ascii="Sylfaen" w:hAnsi="Sylfaen" w:cs="Sylfaen"/>
          <w:sz w:val="22"/>
          <w:szCs w:val="22"/>
          <w:lang w:val="ka-GE"/>
        </w:rPr>
        <w:t>7</w:t>
      </w:r>
      <w:r w:rsidRPr="00F01BDC">
        <w:rPr>
          <w:rFonts w:ascii="Sylfaen" w:hAnsi="Sylfaen" w:cs="Sylfaen"/>
          <w:sz w:val="22"/>
          <w:szCs w:val="22"/>
          <w:lang w:val="ka-GE"/>
        </w:rPr>
        <w:t xml:space="preserve"> პროცენტს, ჩინეთის - </w:t>
      </w:r>
      <w:r w:rsidR="00F01BDC" w:rsidRPr="00F01BDC">
        <w:rPr>
          <w:rFonts w:ascii="Sylfaen" w:hAnsi="Sylfaen" w:cs="Sylfaen"/>
          <w:sz w:val="22"/>
          <w:szCs w:val="22"/>
          <w:lang w:val="ka-GE"/>
        </w:rPr>
        <w:t>10</w:t>
      </w:r>
      <w:r w:rsidRPr="00F01BDC">
        <w:rPr>
          <w:rFonts w:ascii="Sylfaen" w:hAnsi="Sylfaen" w:cs="Sylfaen"/>
          <w:sz w:val="22"/>
          <w:szCs w:val="22"/>
          <w:lang w:val="ka-GE"/>
        </w:rPr>
        <w:t>.</w:t>
      </w:r>
      <w:r w:rsidR="00F01BDC" w:rsidRPr="00F01BDC">
        <w:rPr>
          <w:rFonts w:ascii="Sylfaen" w:hAnsi="Sylfaen" w:cs="Sylfaen"/>
          <w:sz w:val="22"/>
          <w:szCs w:val="22"/>
          <w:lang w:val="ka-GE"/>
        </w:rPr>
        <w:t>4</w:t>
      </w:r>
      <w:r w:rsidRPr="00F01BDC">
        <w:rPr>
          <w:rFonts w:ascii="Sylfaen" w:hAnsi="Sylfaen" w:cs="Sylfaen"/>
          <w:sz w:val="22"/>
          <w:szCs w:val="22"/>
          <w:lang w:val="ka-GE"/>
        </w:rPr>
        <w:t xml:space="preserve"> პროცენტს, აზერბაიჯანის - 8.2 პროცენტს.</w:t>
      </w:r>
    </w:p>
    <w:p w:rsidR="003062EE" w:rsidRPr="00783A24" w:rsidRDefault="003062EE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783A24">
        <w:rPr>
          <w:rFonts w:ascii="Sylfaen" w:hAnsi="Sylfaen" w:cs="Sylfaen"/>
          <w:sz w:val="22"/>
          <w:szCs w:val="22"/>
          <w:lang w:val="ka-GE"/>
        </w:rPr>
        <w:t>მთლიან ექსპორტში ევროკავშირის წილი 2</w:t>
      </w:r>
      <w:r w:rsidR="00CF330A">
        <w:rPr>
          <w:rFonts w:ascii="Sylfaen" w:hAnsi="Sylfaen" w:cs="Sylfaen"/>
          <w:sz w:val="22"/>
          <w:szCs w:val="22"/>
          <w:lang w:val="ka-GE"/>
        </w:rPr>
        <w:t>0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CF330A">
        <w:rPr>
          <w:rFonts w:ascii="Sylfaen" w:hAnsi="Sylfaen" w:cs="Sylfaen"/>
          <w:sz w:val="22"/>
          <w:szCs w:val="22"/>
          <w:lang w:val="ka-GE"/>
        </w:rPr>
        <w:t>9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პროცენტს შეადგენს. </w:t>
      </w:r>
      <w:r w:rsidR="00F01BDC">
        <w:rPr>
          <w:rFonts w:ascii="Sylfaen" w:hAnsi="Sylfaen" w:cs="Sylfaen"/>
          <w:sz w:val="22"/>
          <w:szCs w:val="22"/>
          <w:lang w:val="ka-GE"/>
        </w:rPr>
        <w:t xml:space="preserve">ჩინეთის - 14.3 პროცენტს, </w:t>
      </w:r>
      <w:r w:rsidR="00F41D69" w:rsidRPr="00783A24">
        <w:rPr>
          <w:rFonts w:ascii="Sylfaen" w:hAnsi="Sylfaen" w:cs="Sylfaen"/>
          <w:sz w:val="22"/>
          <w:szCs w:val="22"/>
          <w:lang w:val="ka-GE"/>
        </w:rPr>
        <w:t>აზერბაიჯანის</w:t>
      </w:r>
      <w:r w:rsidR="00F41D69">
        <w:rPr>
          <w:rFonts w:ascii="Sylfaen" w:hAnsi="Sylfaen" w:cs="Sylfaen"/>
          <w:sz w:val="22"/>
          <w:szCs w:val="22"/>
          <w:lang w:val="ka-GE"/>
        </w:rPr>
        <w:t xml:space="preserve"> - 13.2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პროცენტს,  </w:t>
      </w:r>
      <w:r w:rsidR="00F41D69">
        <w:rPr>
          <w:rFonts w:ascii="Sylfaen" w:hAnsi="Sylfaen" w:cs="Sylfaen"/>
          <w:sz w:val="22"/>
          <w:szCs w:val="22"/>
          <w:lang w:val="ka-GE"/>
        </w:rPr>
        <w:t xml:space="preserve">რუსეთის </w:t>
      </w:r>
      <w:r w:rsidRPr="00783A24">
        <w:rPr>
          <w:rFonts w:ascii="Sylfaen" w:hAnsi="Sylfaen" w:cs="Sylfaen"/>
          <w:sz w:val="22"/>
          <w:szCs w:val="22"/>
          <w:lang w:val="ka-GE"/>
        </w:rPr>
        <w:t>- 13.</w:t>
      </w:r>
      <w:r w:rsidR="00F41D69">
        <w:rPr>
          <w:rFonts w:ascii="Sylfaen" w:hAnsi="Sylfaen" w:cs="Sylfaen"/>
          <w:sz w:val="22"/>
          <w:szCs w:val="22"/>
          <w:lang w:val="ka-GE"/>
        </w:rPr>
        <w:t>2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პროცენტს,  </w:t>
      </w:r>
      <w:r w:rsidR="00F01BDC">
        <w:rPr>
          <w:rFonts w:ascii="Sylfaen" w:hAnsi="Sylfaen" w:cs="Sylfaen"/>
          <w:sz w:val="22"/>
          <w:szCs w:val="22"/>
          <w:lang w:val="ka-GE"/>
        </w:rPr>
        <w:t>უკრაინის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- </w:t>
      </w:r>
      <w:r w:rsidR="00F01BDC">
        <w:rPr>
          <w:rFonts w:ascii="Sylfaen" w:hAnsi="Sylfaen" w:cs="Sylfaen"/>
          <w:sz w:val="22"/>
          <w:szCs w:val="22"/>
          <w:lang w:val="ka-GE"/>
        </w:rPr>
        <w:t>6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F01BDC">
        <w:rPr>
          <w:rFonts w:ascii="Sylfaen" w:hAnsi="Sylfaen" w:cs="Sylfaen"/>
          <w:sz w:val="22"/>
          <w:szCs w:val="22"/>
          <w:lang w:val="ka-GE"/>
        </w:rPr>
        <w:t>5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პროცენტს, </w:t>
      </w:r>
      <w:r w:rsidR="00F01BDC">
        <w:rPr>
          <w:rFonts w:ascii="Sylfaen" w:hAnsi="Sylfaen" w:cs="Sylfaen"/>
          <w:sz w:val="22"/>
          <w:szCs w:val="22"/>
          <w:lang w:val="ka-GE"/>
        </w:rPr>
        <w:t>თურქეთის - 5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F01BDC">
        <w:rPr>
          <w:rFonts w:ascii="Sylfaen" w:hAnsi="Sylfaen" w:cs="Sylfaen"/>
          <w:sz w:val="22"/>
          <w:szCs w:val="22"/>
          <w:lang w:val="ka-GE"/>
        </w:rPr>
        <w:t>7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პროცენტს. </w:t>
      </w:r>
    </w:p>
    <w:p w:rsidR="003062EE" w:rsidRPr="00783A24" w:rsidRDefault="003062EE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783A24">
        <w:rPr>
          <w:rFonts w:ascii="Sylfaen" w:hAnsi="Sylfaen" w:cs="Sylfaen"/>
          <w:sz w:val="22"/>
          <w:szCs w:val="22"/>
          <w:lang w:val="ka-GE"/>
        </w:rPr>
        <w:t>მთლიან იმპორტში ევროკავშირის წილი 2</w:t>
      </w:r>
      <w:r w:rsidR="00841FC9">
        <w:rPr>
          <w:rFonts w:ascii="Sylfaen" w:hAnsi="Sylfaen" w:cs="Sylfaen"/>
          <w:sz w:val="22"/>
          <w:szCs w:val="22"/>
          <w:lang w:val="ka-GE"/>
        </w:rPr>
        <w:t>3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A43FBE">
        <w:rPr>
          <w:rFonts w:ascii="Sylfaen" w:hAnsi="Sylfaen" w:cs="Sylfaen"/>
          <w:sz w:val="22"/>
          <w:szCs w:val="22"/>
          <w:lang w:val="ka-GE"/>
        </w:rPr>
        <w:t>0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პროცენტია. თურქეთის - 17.</w:t>
      </w:r>
      <w:r w:rsidR="00A43FBE">
        <w:rPr>
          <w:rFonts w:ascii="Sylfaen" w:hAnsi="Sylfaen" w:cs="Sylfaen"/>
          <w:sz w:val="22"/>
          <w:szCs w:val="22"/>
          <w:lang w:val="ka-GE"/>
        </w:rPr>
        <w:t>5</w:t>
      </w:r>
      <w:r w:rsidR="00CF330A">
        <w:rPr>
          <w:rFonts w:ascii="Sylfaen" w:hAnsi="Sylfaen" w:cs="Sylfaen"/>
          <w:sz w:val="22"/>
          <w:szCs w:val="22"/>
          <w:lang w:val="ka-GE"/>
        </w:rPr>
        <w:t xml:space="preserve"> პროცენტი,  რუსეთის - 11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CF330A">
        <w:rPr>
          <w:rFonts w:ascii="Sylfaen" w:hAnsi="Sylfaen" w:cs="Sylfaen"/>
          <w:sz w:val="22"/>
          <w:szCs w:val="22"/>
          <w:lang w:val="ka-GE"/>
        </w:rPr>
        <w:t>1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პროცენტი, ჩინეთის - </w:t>
      </w:r>
      <w:r w:rsidR="00CF330A">
        <w:rPr>
          <w:rFonts w:ascii="Sylfaen" w:hAnsi="Sylfaen" w:cs="Sylfaen"/>
          <w:sz w:val="22"/>
          <w:szCs w:val="22"/>
          <w:lang w:val="ka-GE"/>
        </w:rPr>
        <w:t>8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A43FBE">
        <w:rPr>
          <w:rFonts w:ascii="Sylfaen" w:hAnsi="Sylfaen" w:cs="Sylfaen"/>
          <w:sz w:val="22"/>
          <w:szCs w:val="22"/>
          <w:lang w:val="ka-GE"/>
        </w:rPr>
        <w:t>8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პროცენტი, </w:t>
      </w:r>
      <w:r w:rsidR="00CF330A">
        <w:rPr>
          <w:rFonts w:ascii="Sylfaen" w:hAnsi="Sylfaen" w:cs="Sylfaen"/>
          <w:sz w:val="22"/>
          <w:szCs w:val="22"/>
          <w:lang w:val="ka-GE"/>
        </w:rPr>
        <w:t>აშშ - 6.</w:t>
      </w:r>
      <w:r w:rsidR="00A43FBE">
        <w:rPr>
          <w:rFonts w:ascii="Sylfaen" w:hAnsi="Sylfaen" w:cs="Sylfaen"/>
          <w:sz w:val="22"/>
          <w:szCs w:val="22"/>
          <w:lang w:val="ka-GE"/>
        </w:rPr>
        <w:t>9</w:t>
      </w:r>
      <w:r w:rsidR="00CF330A">
        <w:rPr>
          <w:rFonts w:ascii="Sylfaen" w:hAnsi="Sylfaen" w:cs="Sylfaen"/>
          <w:sz w:val="22"/>
          <w:szCs w:val="22"/>
          <w:lang w:val="ka-GE"/>
        </w:rPr>
        <w:t xml:space="preserve"> პროცენტი, </w:t>
      </w:r>
      <w:r w:rsidRPr="00783A24">
        <w:rPr>
          <w:rFonts w:ascii="Sylfaen" w:hAnsi="Sylfaen" w:cs="Sylfaen"/>
          <w:sz w:val="22"/>
          <w:szCs w:val="22"/>
          <w:lang w:val="ka-GE"/>
        </w:rPr>
        <w:t>აზერბაიჯანის - 6.</w:t>
      </w:r>
      <w:r w:rsidR="00A43FBE">
        <w:rPr>
          <w:rFonts w:ascii="Sylfaen" w:hAnsi="Sylfaen" w:cs="Sylfaen"/>
          <w:sz w:val="22"/>
          <w:szCs w:val="22"/>
          <w:lang w:val="ka-GE"/>
        </w:rPr>
        <w:t>1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პროცენტი. </w:t>
      </w:r>
    </w:p>
    <w:p w:rsidR="003062EE" w:rsidRPr="00783A24" w:rsidRDefault="003062EE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783A24">
        <w:rPr>
          <w:rFonts w:ascii="Sylfaen" w:hAnsi="Sylfaen" w:cs="Sylfaen"/>
          <w:sz w:val="22"/>
          <w:szCs w:val="22"/>
          <w:lang w:val="ka-GE"/>
        </w:rPr>
        <w:t xml:space="preserve">სასაქონლო ჯგუფების მიხედვით ექსპორტში პირველ ადგილზე </w:t>
      </w:r>
      <w:r w:rsidR="00960F15" w:rsidRPr="00783A24">
        <w:rPr>
          <w:rFonts w:ascii="Sylfaen" w:hAnsi="Sylfaen" w:cs="Sylfaen"/>
          <w:sz w:val="22"/>
          <w:szCs w:val="22"/>
          <w:lang w:val="ka-GE"/>
        </w:rPr>
        <w:t>სპილენძის მადნები და კონცენტრატები</w:t>
      </w:r>
      <w:r w:rsidR="00960F15">
        <w:rPr>
          <w:rFonts w:ascii="Sylfaen" w:hAnsi="Sylfaen" w:cs="Sylfaen"/>
          <w:sz w:val="22"/>
          <w:szCs w:val="22"/>
          <w:lang w:val="ka-GE"/>
        </w:rPr>
        <w:t>ა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60F15">
        <w:rPr>
          <w:rFonts w:ascii="Sylfaen" w:hAnsi="Sylfaen" w:cs="Sylfaen"/>
          <w:sz w:val="22"/>
          <w:szCs w:val="22"/>
          <w:lang w:val="ka-GE"/>
        </w:rPr>
        <w:t>21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960F15">
        <w:rPr>
          <w:rFonts w:ascii="Sylfaen" w:hAnsi="Sylfaen" w:cs="Sylfaen"/>
          <w:sz w:val="22"/>
          <w:szCs w:val="22"/>
          <w:lang w:val="ka-GE"/>
        </w:rPr>
        <w:t>8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პროცენტით, მომდევნო ადგილებს იკავებენ: </w:t>
      </w:r>
      <w:r w:rsidR="00960F15" w:rsidRPr="00783A24">
        <w:rPr>
          <w:rFonts w:ascii="Sylfaen" w:hAnsi="Sylfaen" w:cs="Sylfaen"/>
          <w:sz w:val="22"/>
          <w:szCs w:val="22"/>
          <w:lang w:val="ka-GE"/>
        </w:rPr>
        <w:t>მსუბუქი ავტომობილები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960F15">
        <w:rPr>
          <w:rFonts w:ascii="Sylfaen" w:hAnsi="Sylfaen" w:cs="Sylfaen"/>
          <w:sz w:val="22"/>
          <w:szCs w:val="22"/>
          <w:lang w:val="ka-GE"/>
        </w:rPr>
        <w:t>2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960F15">
        <w:rPr>
          <w:rFonts w:ascii="Sylfaen" w:hAnsi="Sylfaen" w:cs="Sylfaen"/>
          <w:sz w:val="22"/>
          <w:szCs w:val="22"/>
          <w:lang w:val="ka-GE"/>
        </w:rPr>
        <w:t>1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პროცენტი, ფეროშენადნობები </w:t>
      </w:r>
      <w:r w:rsidR="00960F15">
        <w:rPr>
          <w:rFonts w:ascii="Sylfaen" w:hAnsi="Sylfaen" w:cs="Sylfaen"/>
          <w:sz w:val="22"/>
          <w:szCs w:val="22"/>
          <w:lang w:val="ka-GE"/>
        </w:rPr>
        <w:t>7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960F15">
        <w:rPr>
          <w:rFonts w:ascii="Sylfaen" w:hAnsi="Sylfaen" w:cs="Sylfaen"/>
          <w:sz w:val="22"/>
          <w:szCs w:val="22"/>
          <w:lang w:val="ka-GE"/>
        </w:rPr>
        <w:t>4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პროცენტი, ყურძნის ნატურალური ღვინოები </w:t>
      </w:r>
      <w:r w:rsidR="00960F15">
        <w:rPr>
          <w:rFonts w:ascii="Sylfaen" w:hAnsi="Sylfaen" w:cs="Sylfaen"/>
          <w:sz w:val="22"/>
          <w:szCs w:val="22"/>
          <w:lang w:val="ka-GE"/>
        </w:rPr>
        <w:t>6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960F15">
        <w:rPr>
          <w:rFonts w:ascii="Sylfaen" w:hAnsi="Sylfaen" w:cs="Sylfaen"/>
          <w:sz w:val="22"/>
          <w:szCs w:val="22"/>
          <w:lang w:val="ka-GE"/>
        </w:rPr>
        <w:t>3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პროცენტი და  </w:t>
      </w:r>
      <w:r w:rsidR="00960F15">
        <w:rPr>
          <w:rFonts w:ascii="Sylfaen" w:hAnsi="Sylfaen" w:cs="Sylfaen"/>
          <w:sz w:val="22"/>
          <w:szCs w:val="22"/>
          <w:lang w:val="ka-GE"/>
        </w:rPr>
        <w:t>სპირტიანი სასმელები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7129A">
        <w:rPr>
          <w:rFonts w:ascii="Sylfaen" w:hAnsi="Sylfaen" w:cs="Sylfaen"/>
          <w:sz w:val="22"/>
          <w:szCs w:val="22"/>
          <w:lang w:val="ka-GE"/>
        </w:rPr>
        <w:t>4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960F15">
        <w:rPr>
          <w:rFonts w:ascii="Sylfaen" w:hAnsi="Sylfaen" w:cs="Sylfaen"/>
          <w:sz w:val="22"/>
          <w:szCs w:val="22"/>
          <w:lang w:val="ka-GE"/>
        </w:rPr>
        <w:t>0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პროცენტი. </w:t>
      </w:r>
    </w:p>
    <w:p w:rsidR="003062EE" w:rsidRDefault="003062EE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783A24">
        <w:rPr>
          <w:rFonts w:ascii="Sylfaen" w:hAnsi="Sylfaen" w:cs="Sylfaen"/>
          <w:sz w:val="22"/>
          <w:szCs w:val="22"/>
          <w:lang w:val="ka-GE"/>
        </w:rPr>
        <w:t xml:space="preserve">იმპორტის სასაქონლო სტრუქტურაში პირველ ადგილზე </w:t>
      </w:r>
      <w:r w:rsidR="00227D15" w:rsidRPr="00783A24">
        <w:rPr>
          <w:rFonts w:ascii="Sylfaen" w:hAnsi="Sylfaen" w:cs="Sylfaen"/>
          <w:sz w:val="22"/>
          <w:szCs w:val="22"/>
          <w:lang w:val="ka-GE"/>
        </w:rPr>
        <w:t>მსუბუქი ავტომობილები</w:t>
      </w:r>
      <w:r w:rsidR="00227D15">
        <w:rPr>
          <w:rFonts w:ascii="Sylfaen" w:hAnsi="Sylfaen" w:cs="Sylfaen"/>
          <w:sz w:val="22"/>
          <w:szCs w:val="22"/>
          <w:lang w:val="ka-GE"/>
        </w:rPr>
        <w:t>ა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, რომელსაც მთლიან იმპორტში </w:t>
      </w:r>
      <w:r w:rsidR="00227D15">
        <w:rPr>
          <w:rFonts w:ascii="Sylfaen" w:hAnsi="Sylfaen" w:cs="Sylfaen"/>
          <w:sz w:val="22"/>
          <w:szCs w:val="22"/>
          <w:lang w:val="ka-GE"/>
        </w:rPr>
        <w:t>9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227D15">
        <w:rPr>
          <w:rFonts w:ascii="Sylfaen" w:hAnsi="Sylfaen" w:cs="Sylfaen"/>
          <w:sz w:val="22"/>
          <w:szCs w:val="22"/>
          <w:lang w:val="ka-GE"/>
        </w:rPr>
        <w:t>5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პროცენტიანი წილი უკავია. შემდეგ მოდიან: </w:t>
      </w:r>
      <w:r w:rsidR="00227D15" w:rsidRPr="00783A24">
        <w:rPr>
          <w:rFonts w:ascii="Sylfaen" w:hAnsi="Sylfaen" w:cs="Sylfaen"/>
          <w:sz w:val="22"/>
          <w:szCs w:val="22"/>
          <w:lang w:val="ka-GE"/>
        </w:rPr>
        <w:t>სპილენძის მადნები და კონცენტრატები</w:t>
      </w:r>
      <w:r w:rsidR="00227D15">
        <w:rPr>
          <w:rFonts w:ascii="Sylfaen" w:hAnsi="Sylfaen" w:cs="Sylfaen"/>
          <w:sz w:val="22"/>
          <w:szCs w:val="22"/>
          <w:lang w:val="ka-GE"/>
        </w:rPr>
        <w:t xml:space="preserve"> 6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227D15">
        <w:rPr>
          <w:rFonts w:ascii="Sylfaen" w:hAnsi="Sylfaen" w:cs="Sylfaen"/>
          <w:sz w:val="22"/>
          <w:szCs w:val="22"/>
          <w:lang w:val="ka-GE"/>
        </w:rPr>
        <w:t>7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პროცენტი, </w:t>
      </w:r>
      <w:r w:rsidR="00227D15" w:rsidRPr="00783A24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6.</w:t>
      </w:r>
      <w:r w:rsidR="00227D15">
        <w:rPr>
          <w:rFonts w:ascii="Sylfaen" w:hAnsi="Sylfaen" w:cs="Sylfaen"/>
          <w:sz w:val="22"/>
          <w:szCs w:val="22"/>
          <w:lang w:val="ka-GE"/>
        </w:rPr>
        <w:t>2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პროცენტი, მედიკამენტები დაფასოებული </w:t>
      </w:r>
      <w:r w:rsidR="00227D15">
        <w:rPr>
          <w:rFonts w:ascii="Sylfaen" w:hAnsi="Sylfaen" w:cs="Sylfaen"/>
          <w:sz w:val="22"/>
          <w:szCs w:val="22"/>
          <w:lang w:val="ka-GE"/>
        </w:rPr>
        <w:t>4</w:t>
      </w:r>
      <w:r w:rsidRPr="00783A24">
        <w:rPr>
          <w:rFonts w:ascii="Sylfaen" w:hAnsi="Sylfaen" w:cs="Sylfaen"/>
          <w:sz w:val="22"/>
          <w:szCs w:val="22"/>
          <w:lang w:val="ka-GE"/>
        </w:rPr>
        <w:t>.</w:t>
      </w:r>
      <w:r w:rsidR="00227D15">
        <w:rPr>
          <w:rFonts w:ascii="Sylfaen" w:hAnsi="Sylfaen" w:cs="Sylfaen"/>
          <w:sz w:val="22"/>
          <w:szCs w:val="22"/>
          <w:lang w:val="ka-GE"/>
        </w:rPr>
        <w:t>1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პროცენტი და ნავთობის აირები 3.</w:t>
      </w:r>
      <w:r w:rsidR="00227D15">
        <w:rPr>
          <w:rFonts w:ascii="Sylfaen" w:hAnsi="Sylfaen" w:cs="Sylfaen"/>
          <w:sz w:val="22"/>
          <w:szCs w:val="22"/>
          <w:lang w:val="ka-GE"/>
        </w:rPr>
        <w:t>7</w:t>
      </w:r>
      <w:r w:rsidRPr="00783A24">
        <w:rPr>
          <w:rFonts w:ascii="Sylfaen" w:hAnsi="Sylfaen" w:cs="Sylfaen"/>
          <w:sz w:val="22"/>
          <w:szCs w:val="22"/>
          <w:lang w:val="ka-GE"/>
        </w:rPr>
        <w:t xml:space="preserve"> პროცენტი.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317B9B" w:rsidRDefault="00317B9B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3062EE" w:rsidRPr="00317B9B" w:rsidRDefault="003062EE" w:rsidP="00A21A6B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317B9B">
        <w:rPr>
          <w:rFonts w:ascii="Sylfaen" w:hAnsi="Sylfaen" w:cs="Sylfaen"/>
          <w:b/>
          <w:i/>
          <w:sz w:val="22"/>
          <w:szCs w:val="22"/>
          <w:lang w:val="ka-GE"/>
        </w:rPr>
        <w:t>ევროკავშირის ქვეყნებთან ვაჭრობაში</w:t>
      </w:r>
    </w:p>
    <w:p w:rsidR="00317B9B" w:rsidRDefault="006F1224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17B9B">
        <w:rPr>
          <w:rFonts w:ascii="Sylfaen" w:hAnsi="Sylfaen" w:cs="Sylfaen"/>
          <w:sz w:val="22"/>
          <w:szCs w:val="22"/>
          <w:lang w:val="ka-GE"/>
        </w:rPr>
        <w:t>ექსპორტის 1</w:t>
      </w:r>
      <w:r w:rsidR="00D77AC1" w:rsidRPr="00317B9B">
        <w:rPr>
          <w:rFonts w:ascii="Sylfaen" w:hAnsi="Sylfaen" w:cs="Sylfaen"/>
          <w:sz w:val="22"/>
          <w:szCs w:val="22"/>
          <w:lang w:val="ka-GE"/>
        </w:rPr>
        <w:t>1</w:t>
      </w:r>
      <w:r w:rsidRPr="00317B9B">
        <w:rPr>
          <w:rFonts w:ascii="Sylfaen" w:hAnsi="Sylfaen" w:cs="Sylfaen"/>
          <w:sz w:val="22"/>
          <w:szCs w:val="22"/>
          <w:lang w:val="ka-GE"/>
        </w:rPr>
        <w:t>.</w:t>
      </w:r>
      <w:r w:rsidR="00D77AC1" w:rsidRPr="00317B9B">
        <w:rPr>
          <w:rFonts w:ascii="Sylfaen" w:hAnsi="Sylfaen" w:cs="Sylfaen"/>
          <w:sz w:val="22"/>
          <w:szCs w:val="22"/>
          <w:lang w:val="ka-GE"/>
        </w:rPr>
        <w:t>8</w:t>
      </w:r>
      <w:r w:rsidRPr="00317B9B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D77AC1" w:rsidRPr="00317B9B">
        <w:rPr>
          <w:rFonts w:ascii="Sylfaen" w:hAnsi="Sylfaen" w:cs="Sylfaen"/>
          <w:sz w:val="22"/>
          <w:szCs w:val="22"/>
          <w:lang w:val="ka-GE"/>
        </w:rPr>
        <w:t>კლება</w:t>
      </w:r>
      <w:r w:rsidRPr="00317B9B">
        <w:rPr>
          <w:rFonts w:ascii="Sylfaen" w:hAnsi="Sylfaen" w:cs="Sylfaen"/>
          <w:sz w:val="22"/>
          <w:szCs w:val="22"/>
          <w:lang w:val="ka-GE"/>
        </w:rPr>
        <w:t xml:space="preserve">ში </w:t>
      </w:r>
      <w:r w:rsidR="00317B9B" w:rsidRPr="008B0931">
        <w:rPr>
          <w:rFonts w:ascii="Sylfaen" w:hAnsi="Sylfaen" w:cs="Sylfaen"/>
          <w:sz w:val="22"/>
          <w:szCs w:val="22"/>
          <w:lang w:val="ka-GE"/>
        </w:rPr>
        <w:t>მთავარი წვლილი შეიტანა მადნებმა და სპილენძის კონცენტრატებმა (27.9%-იანი კლება), რეზინის პნევმატურმა სალტეებმა და საბურავებმა (53.4%-იანი კლება), სასუქებმა (24.5%-იანი კლება), ნარჩენებმა და სპილენძის ჯართმა (71.5%-იანი კლება). ზრდის მიმართულებით მთავარი წვლილი შეიტანა მადნებმა და ძვირფასი ლითონის კონცენტრატებმა (524.4%-იანი ზრდა), კაკალმა (61.4%-იანი ზრდა), მსუბუქმა ავტომობილებმა (70.2%-იანი ზრდა)</w:t>
      </w:r>
      <w:r w:rsidR="00317B9B" w:rsidRPr="008B0931">
        <w:rPr>
          <w:rFonts w:ascii="Sylfaen" w:hAnsi="Sylfaen" w:cs="Sylfaen"/>
          <w:sz w:val="22"/>
          <w:szCs w:val="22"/>
          <w:lang w:val="en-US"/>
        </w:rPr>
        <w:t>.</w:t>
      </w:r>
      <w:r w:rsidR="00317B9B" w:rsidRPr="008B0931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6F1224" w:rsidRDefault="006F1224" w:rsidP="00A21A6B">
      <w:pPr>
        <w:ind w:firstLine="720"/>
        <w:jc w:val="both"/>
        <w:rPr>
          <w:rFonts w:ascii="Sylfaen" w:hAnsi="Sylfaen" w:cs="Sylfaen"/>
          <w:color w:val="000000" w:themeColor="text1"/>
          <w:sz w:val="22"/>
          <w:szCs w:val="22"/>
          <w:lang w:val="ka-GE"/>
        </w:rPr>
      </w:pPr>
      <w:r w:rsidRP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იმპორტის </w:t>
      </w:r>
      <w:r w:rsidR="00D77AC1" w:rsidRP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19.8</w:t>
      </w:r>
      <w:r w:rsidRP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%-იან კლებაში 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მთავარი წვლილი შეიტანა ნავთობმა და ნავთობპროდუქტებმა (39.7%-იანი კლება), მსუბუქმა ავტომობილებმა (53.0%-იანი კლება), სხვა მანქანებმა და მექანიზმებმა (69.2%-იანი კლება). ზრდის მიმართულებით მთავარი წვლილი შეიტანა დიაგნოსტიკურმა და ლაბორატორიულმა რეაგენტებმა (120.3%-იანი ზრდა), სამკურნალო საშუალებებმა (5.4%-იანი ზრდა), ტურბორეაქტიულმა ძრავებმა (2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913.2%-იანი ზრდა).</w:t>
      </w:r>
    </w:p>
    <w:p w:rsidR="00317B9B" w:rsidRPr="00D77AC1" w:rsidRDefault="00317B9B" w:rsidP="00A21A6B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</w:p>
    <w:p w:rsidR="003062EE" w:rsidRPr="00317B9B" w:rsidRDefault="003062EE" w:rsidP="00A21A6B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317B9B">
        <w:rPr>
          <w:rFonts w:ascii="Sylfaen" w:hAnsi="Sylfaen" w:cs="Sylfaen"/>
          <w:b/>
          <w:i/>
          <w:sz w:val="22"/>
          <w:szCs w:val="22"/>
          <w:lang w:val="ka-GE"/>
        </w:rPr>
        <w:t>თურქეთთან ვაჭრობაში</w:t>
      </w:r>
    </w:p>
    <w:p w:rsidR="00317B9B" w:rsidRPr="006F1224" w:rsidRDefault="006F1224" w:rsidP="00A21A6B">
      <w:pPr>
        <w:ind w:firstLine="720"/>
        <w:jc w:val="both"/>
        <w:rPr>
          <w:rFonts w:ascii="Sylfaen" w:hAnsi="Sylfaen" w:cs="Sylfaen"/>
          <w:color w:val="000000" w:themeColor="text1"/>
          <w:sz w:val="22"/>
          <w:szCs w:val="22"/>
          <w:lang w:val="ka-GE"/>
        </w:rPr>
      </w:pPr>
      <w:r w:rsidRPr="00317B9B">
        <w:rPr>
          <w:rFonts w:ascii="Sylfaen" w:hAnsi="Sylfaen" w:cs="Sylfaen"/>
          <w:sz w:val="22"/>
          <w:szCs w:val="22"/>
          <w:lang w:val="ka-GE"/>
        </w:rPr>
        <w:t xml:space="preserve">ექსპორტის </w:t>
      </w:r>
      <w:r w:rsidR="00D77AC1" w:rsidRPr="00317B9B">
        <w:rPr>
          <w:rFonts w:ascii="Sylfaen" w:hAnsi="Sylfaen" w:cs="Sylfaen"/>
          <w:sz w:val="22"/>
          <w:szCs w:val="22"/>
          <w:lang w:val="ka-GE"/>
        </w:rPr>
        <w:t>5</w:t>
      </w:r>
      <w:r w:rsidRPr="00317B9B">
        <w:rPr>
          <w:rFonts w:ascii="Sylfaen" w:hAnsi="Sylfaen" w:cs="Sylfaen"/>
          <w:sz w:val="22"/>
          <w:szCs w:val="22"/>
          <w:lang w:val="ka-GE"/>
        </w:rPr>
        <w:t>.</w:t>
      </w:r>
      <w:r w:rsidR="00D77AC1" w:rsidRPr="00317B9B">
        <w:rPr>
          <w:rFonts w:ascii="Sylfaen" w:hAnsi="Sylfaen" w:cs="Sylfaen"/>
          <w:sz w:val="22"/>
          <w:szCs w:val="22"/>
          <w:lang w:val="ka-GE"/>
        </w:rPr>
        <w:t>8</w:t>
      </w:r>
      <w:r w:rsidRPr="00317B9B">
        <w:rPr>
          <w:rFonts w:ascii="Sylfaen" w:hAnsi="Sylfaen" w:cs="Sylfaen"/>
          <w:sz w:val="22"/>
          <w:szCs w:val="22"/>
          <w:lang w:val="ka-GE"/>
        </w:rPr>
        <w:t>%-იან კლებაში</w:t>
      </w:r>
      <w:r w:rsidRPr="006F1224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="00317B9B" w:rsidRPr="00FC04E0">
        <w:rPr>
          <w:rFonts w:ascii="Sylfaen" w:hAnsi="Sylfaen" w:cs="Sylfaen"/>
          <w:sz w:val="22"/>
          <w:szCs w:val="22"/>
          <w:lang w:val="ka-GE"/>
        </w:rPr>
        <w:t>მთავარი წვლილი შეიტანა ნახევარფაბრიკატებმა</w:t>
      </w:r>
      <w:r w:rsidR="00317B9B">
        <w:rPr>
          <w:rFonts w:ascii="Sylfaen" w:hAnsi="Sylfaen" w:cs="Sylfaen"/>
          <w:sz w:val="22"/>
          <w:szCs w:val="22"/>
          <w:lang w:val="ka-GE"/>
        </w:rPr>
        <w:t xml:space="preserve"> ნახშირბადიანი ფოლადისგან</w:t>
      </w:r>
      <w:r w:rsidR="00317B9B" w:rsidRPr="00FC04E0">
        <w:rPr>
          <w:rFonts w:ascii="Sylfaen" w:hAnsi="Sylfaen" w:cs="Sylfaen"/>
          <w:sz w:val="22"/>
          <w:szCs w:val="22"/>
          <w:lang w:val="ka-GE"/>
        </w:rPr>
        <w:t xml:space="preserve"> (61.6%-იანი კლება), სპილენძის მადნებმა და კონცენტრატებმა (100.0%-</w:t>
      </w:r>
      <w:r w:rsidR="00317B9B" w:rsidRPr="00FC04E0">
        <w:rPr>
          <w:rFonts w:ascii="Sylfaen" w:hAnsi="Sylfaen" w:cs="Sylfaen"/>
          <w:sz w:val="22"/>
          <w:szCs w:val="22"/>
          <w:lang w:val="ka-GE"/>
        </w:rPr>
        <w:lastRenderedPageBreak/>
        <w:t xml:space="preserve">იანი კლება), </w:t>
      </w:r>
      <w:r w:rsidR="00317B9B">
        <w:rPr>
          <w:rFonts w:ascii="Sylfaen" w:hAnsi="Sylfaen" w:cs="Sylfaen"/>
          <w:sz w:val="22"/>
          <w:szCs w:val="22"/>
          <w:lang w:val="ka-GE"/>
        </w:rPr>
        <w:t>სინთეზური კაუჩუკი</w:t>
      </w:r>
      <w:r w:rsidR="00317B9B" w:rsidRPr="00FC04E0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317B9B">
        <w:rPr>
          <w:rFonts w:ascii="Sylfaen" w:hAnsi="Sylfaen" w:cs="Sylfaen"/>
          <w:sz w:val="22"/>
          <w:szCs w:val="22"/>
          <w:lang w:val="ka-GE"/>
        </w:rPr>
        <w:t>99</w:t>
      </w:r>
      <w:r w:rsidR="00317B9B" w:rsidRPr="00FC04E0">
        <w:rPr>
          <w:rFonts w:ascii="Sylfaen" w:hAnsi="Sylfaen" w:cs="Sylfaen"/>
          <w:sz w:val="22"/>
          <w:szCs w:val="22"/>
          <w:lang w:val="ka-GE"/>
        </w:rPr>
        <w:t>.</w:t>
      </w:r>
      <w:r w:rsidR="00317B9B">
        <w:rPr>
          <w:rFonts w:ascii="Sylfaen" w:hAnsi="Sylfaen" w:cs="Sylfaen"/>
          <w:sz w:val="22"/>
          <w:szCs w:val="22"/>
          <w:lang w:val="ka-GE"/>
        </w:rPr>
        <w:t>0</w:t>
      </w:r>
      <w:r w:rsidR="00317B9B" w:rsidRPr="00FC04E0">
        <w:rPr>
          <w:rFonts w:ascii="Sylfaen" w:hAnsi="Sylfaen" w:cs="Sylfaen"/>
          <w:sz w:val="22"/>
          <w:szCs w:val="22"/>
          <w:lang w:val="ka-GE"/>
        </w:rPr>
        <w:t>%-იანი კლება). ზრდის მიმართულებით მთავარი წვლილი შეიტანა ფეროშენადნობებმა (77.1%-იანი ზრდა), ზღვის ძუძუმწოვრების ცხიმებმა და ქონებმა (115.0%-იანი ზრდა), ფქვილმა და ხორცის გრანულებმა (72.9%-იანი ზრდა).</w:t>
      </w:r>
    </w:p>
    <w:p w:rsidR="006F1224" w:rsidRDefault="006F1224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იმპორტის </w:t>
      </w:r>
      <w:r w:rsidR="00D77AC1" w:rsidRP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13</w:t>
      </w:r>
      <w:r w:rsidRP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D77AC1" w:rsidRP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0</w:t>
      </w:r>
      <w:r w:rsidRP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%-იან </w:t>
      </w:r>
      <w:r w:rsidR="00D77AC1" w:rsidRP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კლება</w:t>
      </w:r>
      <w:r w:rsidRP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ში</w:t>
      </w:r>
      <w:r w:rsidRPr="006F1224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მთავარი წვლილი შეიტანა მსუბუქმა ავტომობილებმა (</w:t>
      </w:r>
      <w:r w:rsidR="00317B9B" w:rsidRP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76.7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%-იანი კლება),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სამკურნალო საშუალებებმა (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en-US"/>
        </w:rPr>
        <w:t>45.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2%-იანი კლება), მავთულებმა და კაბელებმა (49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en-US"/>
        </w:rPr>
        <w:t>.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3%-იანი კლება). ზრდის მიმართულებით მთავარი წვლილი შეიტანა 10-ზე მეტი კაცის გადასაყვანმა ავტომობილებმა (82.0%-იანი ზრდა),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ელექტროენერგიამ (იმპორტი არ განხორციელდა 2019 წელს, 0.8%-იანი წვლილი ზრდაში), ნახშირბადიანი ფოლადის პროფილებმა (90.3%-იანი ზრდა).</w:t>
      </w:r>
    </w:p>
    <w:p w:rsidR="006F1224" w:rsidRPr="00317B9B" w:rsidRDefault="006F1224" w:rsidP="00A21A6B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3062EE" w:rsidRPr="00317B9B" w:rsidRDefault="003062EE" w:rsidP="00A21A6B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317B9B">
        <w:rPr>
          <w:rFonts w:ascii="Sylfaen" w:hAnsi="Sylfaen" w:cs="Sylfaen"/>
          <w:b/>
          <w:i/>
          <w:sz w:val="22"/>
          <w:szCs w:val="22"/>
          <w:lang w:val="ka-GE"/>
        </w:rPr>
        <w:t xml:space="preserve">რუსეთთან ვაჭრობაში </w:t>
      </w:r>
    </w:p>
    <w:p w:rsidR="006F1224" w:rsidRPr="00D77AC1" w:rsidRDefault="006F1224" w:rsidP="00A21A6B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  <w:r w:rsidRPr="00317B9B">
        <w:rPr>
          <w:rFonts w:ascii="Sylfaen" w:hAnsi="Sylfaen" w:cs="Sylfaen"/>
          <w:sz w:val="22"/>
          <w:szCs w:val="22"/>
          <w:lang w:val="ka-GE"/>
        </w:rPr>
        <w:t>ექსპორტის 1</w:t>
      </w:r>
      <w:r w:rsidR="00D77AC1" w:rsidRPr="00317B9B">
        <w:rPr>
          <w:rFonts w:ascii="Sylfaen" w:hAnsi="Sylfaen" w:cs="Sylfaen"/>
          <w:sz w:val="22"/>
          <w:szCs w:val="22"/>
          <w:lang w:val="ka-GE"/>
        </w:rPr>
        <w:t>1</w:t>
      </w:r>
      <w:r w:rsidRPr="00317B9B">
        <w:rPr>
          <w:rFonts w:ascii="Sylfaen" w:hAnsi="Sylfaen" w:cs="Sylfaen"/>
          <w:sz w:val="22"/>
          <w:szCs w:val="22"/>
          <w:lang w:val="ka-GE"/>
        </w:rPr>
        <w:t>.</w:t>
      </w:r>
      <w:r w:rsidR="00D77AC1" w:rsidRPr="00317B9B">
        <w:rPr>
          <w:rFonts w:ascii="Sylfaen" w:hAnsi="Sylfaen" w:cs="Sylfaen"/>
          <w:sz w:val="22"/>
          <w:szCs w:val="22"/>
          <w:lang w:val="ka-GE"/>
        </w:rPr>
        <w:t>2</w:t>
      </w:r>
      <w:r w:rsidRPr="00317B9B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D77AC1" w:rsidRPr="00317B9B">
        <w:rPr>
          <w:rFonts w:ascii="Sylfaen" w:hAnsi="Sylfaen" w:cs="Sylfaen"/>
          <w:sz w:val="22"/>
          <w:szCs w:val="22"/>
          <w:lang w:val="ka-GE"/>
        </w:rPr>
        <w:t>კლებ</w:t>
      </w:r>
      <w:r w:rsidRPr="00317B9B">
        <w:rPr>
          <w:rFonts w:ascii="Sylfaen" w:hAnsi="Sylfaen" w:cs="Sylfaen"/>
          <w:sz w:val="22"/>
          <w:szCs w:val="22"/>
          <w:lang w:val="ka-GE"/>
        </w:rPr>
        <w:t xml:space="preserve">აში </w:t>
      </w:r>
      <w:r w:rsidR="00317B9B" w:rsidRPr="005E099A">
        <w:rPr>
          <w:rFonts w:ascii="Sylfaen" w:hAnsi="Sylfaen" w:cs="Sylfaen"/>
          <w:sz w:val="22"/>
          <w:szCs w:val="22"/>
          <w:lang w:val="ka-GE"/>
        </w:rPr>
        <w:t>მთავარი წვლილი შეიტანა მინერალურმა და მტკნარმა წყლებმა (27.5%-იანი კლება), ღვინოებმა (</w:t>
      </w:r>
      <w:r w:rsidR="00317B9B" w:rsidRPr="005E099A">
        <w:rPr>
          <w:rFonts w:ascii="Sylfaen" w:hAnsi="Sylfaen" w:cs="Sylfaen"/>
          <w:sz w:val="22"/>
          <w:szCs w:val="22"/>
          <w:lang w:val="en-US"/>
        </w:rPr>
        <w:t>10.3</w:t>
      </w:r>
      <w:r w:rsidR="00317B9B" w:rsidRPr="005E099A">
        <w:rPr>
          <w:rFonts w:ascii="Sylfaen" w:hAnsi="Sylfaen" w:cs="Sylfaen"/>
          <w:sz w:val="22"/>
          <w:szCs w:val="22"/>
          <w:lang w:val="ka-GE"/>
        </w:rPr>
        <w:t>%-იანი კლება)</w:t>
      </w:r>
      <w:bookmarkStart w:id="0" w:name="_GoBack"/>
      <w:bookmarkEnd w:id="0"/>
      <w:r w:rsidR="00317B9B" w:rsidRPr="005E099A">
        <w:rPr>
          <w:rFonts w:ascii="Sylfaen" w:hAnsi="Sylfaen" w:cs="Sylfaen"/>
          <w:sz w:val="22"/>
          <w:szCs w:val="22"/>
          <w:lang w:val="ka-GE"/>
        </w:rPr>
        <w:t xml:space="preserve">. ზრდის მიმართულებით მთავარი წვლილი შეიტანა </w:t>
      </w:r>
      <w:r w:rsidR="00317B9B">
        <w:rPr>
          <w:rFonts w:ascii="Sylfaen" w:hAnsi="Sylfaen" w:cs="Sylfaen"/>
          <w:sz w:val="22"/>
          <w:szCs w:val="22"/>
          <w:lang w:val="ka-GE"/>
        </w:rPr>
        <w:t>ხილმა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(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en-US"/>
        </w:rPr>
        <w:t>6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9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en-US"/>
        </w:rPr>
        <w:t>.5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%-იანი ზრდა), ნაყოფებმა (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en-US"/>
        </w:rPr>
        <w:t>3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29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en-US"/>
        </w:rPr>
        <w:t>.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7%-იანი ზრდა), შაქრის დანამატების შემცველობით წყალმა (28.3%-იანი ზრდა).</w:t>
      </w:r>
    </w:p>
    <w:p w:rsidR="006F1224" w:rsidRPr="00D77AC1" w:rsidRDefault="006F1224" w:rsidP="00A21A6B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  <w:r w:rsidRP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იმპორტის </w:t>
      </w:r>
      <w:r w:rsidR="00D77AC1" w:rsidRP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9</w:t>
      </w:r>
      <w:r w:rsidRP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D77AC1" w:rsidRP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2</w:t>
      </w:r>
      <w:r w:rsidRP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%-იან </w:t>
      </w:r>
      <w:r w:rsidR="00D77AC1" w:rsidRP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კლებ</w:t>
      </w:r>
      <w:r w:rsidRP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აში</w:t>
      </w:r>
      <w:r w:rsidRPr="006F1224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მთავარი წვლილი შეიტანა ნავთობმა და ნავთობპროდუქტებმა (34.9%-იანი კლება), ქვანახშირის კოქსმა და ნახევარკოქსმა (48.4%-იანი კლება), ქვანახშირმა და მისგან მიღებულმა მყარი საწვავის სახეობებმა (41.2%-იანი კლება). ზრდის მიმართულებით მთავარი წვლილი შეიტანა ხორბალმა და მესლინმა (18.4%-იანი ზრდა), მზესუმზირის ზეთმა (20.5%-იანი ზრდა)</w:t>
      </w:r>
      <w:r w:rsidR="009112A0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, </w:t>
      </w:r>
      <w:r w:rsidR="009112A0">
        <w:rPr>
          <w:rFonts w:ascii="Sylfaen" w:hAnsi="Sylfaen" w:cs="Sylfaen"/>
          <w:color w:val="000000" w:themeColor="text1"/>
          <w:sz w:val="22"/>
          <w:szCs w:val="22"/>
          <w:lang w:val="ka-GE"/>
        </w:rPr>
        <w:t>ნავთობის აირებმა და აირისებრმა ნახშირწყალბადებმა (13.3%-იანი ზრდა)</w:t>
      </w:r>
      <w:r w:rsidR="00317B9B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</w:p>
    <w:p w:rsidR="00196EAE" w:rsidRDefault="00196EAE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0D750D" w:rsidRPr="000D750D" w:rsidRDefault="000D750D" w:rsidP="00A21A6B">
      <w:pPr>
        <w:ind w:firstLine="720"/>
        <w:jc w:val="both"/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</w:pPr>
      <w:r w:rsidRPr="000D750D"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  <w:t>ფულადი გზავნილები</w:t>
      </w:r>
    </w:p>
    <w:p w:rsidR="002B163D" w:rsidRPr="00D35C4A" w:rsidRDefault="00D243E5" w:rsidP="00A21A6B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 w:eastAsia="ru-RU"/>
        </w:rPr>
        <w:tab/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>20</w:t>
      </w:r>
      <w:r w:rsidR="00505F3E">
        <w:rPr>
          <w:rFonts w:ascii="Sylfaen" w:hAnsi="Sylfaen"/>
          <w:sz w:val="22"/>
          <w:szCs w:val="22"/>
          <w:lang w:val="ka-GE" w:eastAsia="ru-RU"/>
        </w:rPr>
        <w:t>20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 xml:space="preserve"> წ</w:t>
      </w:r>
      <w:r w:rsidR="00201428" w:rsidRPr="003453E7">
        <w:rPr>
          <w:rFonts w:ascii="Sylfaen" w:hAnsi="Sylfaen"/>
          <w:sz w:val="22"/>
          <w:szCs w:val="22"/>
          <w:lang w:val="ka-GE" w:eastAsia="ru-RU"/>
        </w:rPr>
        <w:t>ე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>ლს</w:t>
      </w:r>
      <w:r w:rsidR="00F017AF" w:rsidRPr="003453E7">
        <w:rPr>
          <w:rFonts w:ascii="Sylfaen" w:hAnsi="Sylfaen"/>
          <w:sz w:val="22"/>
          <w:szCs w:val="22"/>
          <w:lang w:val="ka-GE" w:eastAsia="ru-RU"/>
        </w:rPr>
        <w:t>,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 xml:space="preserve"> წმინდა ფულადი გზავნილები წინა წ</w:t>
      </w:r>
      <w:r w:rsidR="00F017AF" w:rsidRPr="003453E7">
        <w:rPr>
          <w:rFonts w:ascii="Sylfaen" w:hAnsi="Sylfaen"/>
          <w:sz w:val="22"/>
          <w:szCs w:val="22"/>
          <w:lang w:val="ka-GE" w:eastAsia="ru-RU"/>
        </w:rPr>
        <w:t>ე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 xml:space="preserve">ლთან შედარებით </w:t>
      </w:r>
      <w:r w:rsidR="00505F3E">
        <w:rPr>
          <w:rFonts w:ascii="Sylfaen" w:hAnsi="Sylfaen"/>
          <w:sz w:val="22"/>
          <w:szCs w:val="22"/>
          <w:lang w:val="ka-GE" w:eastAsia="ru-RU"/>
        </w:rPr>
        <w:t>9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>.</w:t>
      </w:r>
      <w:r w:rsidR="00505F3E">
        <w:rPr>
          <w:rFonts w:ascii="Sylfaen" w:hAnsi="Sylfaen"/>
          <w:sz w:val="22"/>
          <w:szCs w:val="22"/>
          <w:lang w:val="ka-GE" w:eastAsia="ru-RU"/>
        </w:rPr>
        <w:t>6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 xml:space="preserve"> პროცენტით გაიზარდა </w:t>
      </w:r>
      <w:r w:rsidR="00EA2EDC" w:rsidRPr="003453E7">
        <w:rPr>
          <w:rFonts w:ascii="Sylfaen" w:hAnsi="Sylfaen"/>
          <w:sz w:val="22"/>
          <w:szCs w:val="22"/>
          <w:lang w:val="ka-GE" w:eastAsia="ru-RU"/>
        </w:rPr>
        <w:t xml:space="preserve">და 1 </w:t>
      </w:r>
      <w:r w:rsidR="00505F3E">
        <w:rPr>
          <w:rFonts w:ascii="Sylfaen" w:hAnsi="Sylfaen"/>
          <w:sz w:val="22"/>
          <w:szCs w:val="22"/>
          <w:lang w:val="ka-GE" w:eastAsia="ru-RU"/>
        </w:rPr>
        <w:t>639</w:t>
      </w:r>
      <w:r w:rsidR="00EA2EDC" w:rsidRPr="003453E7">
        <w:rPr>
          <w:rFonts w:ascii="Sylfaen" w:hAnsi="Sylfaen"/>
          <w:sz w:val="22"/>
          <w:szCs w:val="22"/>
          <w:lang w:val="ka-GE" w:eastAsia="ru-RU"/>
        </w:rPr>
        <w:t>.</w:t>
      </w:r>
      <w:r w:rsidR="00505F3E">
        <w:rPr>
          <w:rFonts w:ascii="Sylfaen" w:hAnsi="Sylfaen"/>
          <w:sz w:val="22"/>
          <w:szCs w:val="22"/>
          <w:lang w:val="ka-GE" w:eastAsia="ru-RU"/>
        </w:rPr>
        <w:t>1</w:t>
      </w:r>
      <w:r w:rsidR="00EA2EDC" w:rsidRPr="003453E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 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>(</w:t>
      </w:r>
      <w:r w:rsidR="00DC3564" w:rsidRPr="003453E7">
        <w:rPr>
          <w:rFonts w:ascii="Sylfaen" w:hAnsi="Sylfaen"/>
          <w:sz w:val="22"/>
          <w:szCs w:val="22"/>
          <w:lang w:val="ka-GE" w:eastAsia="ru-RU"/>
        </w:rPr>
        <w:t>1</w:t>
      </w:r>
      <w:r w:rsidR="000C4E83" w:rsidRPr="003453E7">
        <w:rPr>
          <w:rFonts w:ascii="Sylfaen" w:hAnsi="Sylfaen"/>
          <w:sz w:val="22"/>
          <w:szCs w:val="22"/>
          <w:lang w:val="en-US" w:eastAsia="ru-RU"/>
        </w:rPr>
        <w:t>4</w:t>
      </w:r>
      <w:r w:rsidR="00505F3E">
        <w:rPr>
          <w:rFonts w:ascii="Sylfaen" w:hAnsi="Sylfaen"/>
          <w:sz w:val="22"/>
          <w:szCs w:val="22"/>
          <w:lang w:val="ka-GE" w:eastAsia="ru-RU"/>
        </w:rPr>
        <w:t>3</w:t>
      </w:r>
      <w:r w:rsidR="00AC65E2" w:rsidRPr="003453E7">
        <w:rPr>
          <w:rFonts w:ascii="Sylfaen" w:hAnsi="Sylfaen"/>
          <w:sz w:val="22"/>
          <w:szCs w:val="22"/>
          <w:lang w:val="ka-GE" w:eastAsia="ru-RU"/>
        </w:rPr>
        <w:t>.</w:t>
      </w:r>
      <w:r w:rsidR="00505F3E">
        <w:rPr>
          <w:rFonts w:ascii="Sylfaen" w:hAnsi="Sylfaen"/>
          <w:sz w:val="22"/>
          <w:szCs w:val="22"/>
          <w:lang w:val="ka-GE" w:eastAsia="ru-RU"/>
        </w:rPr>
        <w:t>2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მეტი). წმინდა ფულადი გზავნილები გა</w:t>
      </w:r>
      <w:r w:rsidR="00EA2EDC" w:rsidRPr="003453E7">
        <w:rPr>
          <w:rFonts w:ascii="Sylfaen" w:hAnsi="Sylfaen"/>
          <w:sz w:val="22"/>
          <w:szCs w:val="22"/>
          <w:lang w:val="ka-GE" w:eastAsia="ru-RU"/>
        </w:rPr>
        <w:t>ი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>ზ</w:t>
      </w:r>
      <w:r w:rsidR="00EA2EDC" w:rsidRPr="003453E7">
        <w:rPr>
          <w:rFonts w:ascii="Sylfaen" w:hAnsi="Sylfaen"/>
          <w:sz w:val="22"/>
          <w:szCs w:val="22"/>
          <w:lang w:val="ka-GE" w:eastAsia="ru-RU"/>
        </w:rPr>
        <w:t>ა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 xml:space="preserve">რდა </w:t>
      </w:r>
      <w:r w:rsidR="00EA2EDC" w:rsidRPr="003453E7">
        <w:rPr>
          <w:rFonts w:ascii="Sylfaen" w:hAnsi="Sylfaen"/>
          <w:sz w:val="22"/>
          <w:szCs w:val="22"/>
          <w:lang w:val="ka-GE" w:eastAsia="ru-RU"/>
        </w:rPr>
        <w:t>იტალიიდან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0C4E83" w:rsidRPr="003453E7">
        <w:rPr>
          <w:rFonts w:ascii="Sylfaen" w:hAnsi="Sylfaen"/>
          <w:sz w:val="22"/>
          <w:szCs w:val="22"/>
          <w:lang w:val="en-US" w:eastAsia="ru-RU"/>
        </w:rPr>
        <w:t>24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>.</w:t>
      </w:r>
      <w:r w:rsidR="00505F3E">
        <w:rPr>
          <w:rFonts w:ascii="Sylfaen" w:hAnsi="Sylfaen"/>
          <w:sz w:val="22"/>
          <w:szCs w:val="22"/>
          <w:lang w:val="ka-GE" w:eastAsia="ru-RU"/>
        </w:rPr>
        <w:t>8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 xml:space="preserve"> პროცენტით</w:t>
      </w:r>
      <w:r w:rsidR="00EA2EDC" w:rsidRPr="003453E7">
        <w:rPr>
          <w:rFonts w:ascii="Sylfaen" w:hAnsi="Sylfaen"/>
          <w:sz w:val="22"/>
          <w:szCs w:val="22"/>
          <w:lang w:val="ka-GE" w:eastAsia="ru-RU"/>
        </w:rPr>
        <w:t xml:space="preserve"> და </w:t>
      </w:r>
      <w:r w:rsidR="000C4E83" w:rsidRPr="003453E7">
        <w:rPr>
          <w:rFonts w:ascii="Sylfaen" w:hAnsi="Sylfaen"/>
          <w:sz w:val="22"/>
          <w:szCs w:val="22"/>
          <w:lang w:val="en-US" w:eastAsia="ru-RU"/>
        </w:rPr>
        <w:t>2</w:t>
      </w:r>
      <w:r w:rsidR="00505F3E">
        <w:rPr>
          <w:rFonts w:ascii="Sylfaen" w:hAnsi="Sylfaen"/>
          <w:sz w:val="22"/>
          <w:szCs w:val="22"/>
          <w:lang w:val="ka-GE" w:eastAsia="ru-RU"/>
        </w:rPr>
        <w:t>93</w:t>
      </w:r>
      <w:r w:rsidR="00EA2EDC" w:rsidRPr="003453E7">
        <w:rPr>
          <w:rFonts w:ascii="Sylfaen" w:hAnsi="Sylfaen"/>
          <w:sz w:val="22"/>
          <w:szCs w:val="22"/>
          <w:lang w:val="ka-GE" w:eastAsia="ru-RU"/>
        </w:rPr>
        <w:t>.</w:t>
      </w:r>
      <w:r w:rsidR="00505F3E">
        <w:rPr>
          <w:rFonts w:ascii="Sylfaen" w:hAnsi="Sylfaen"/>
          <w:sz w:val="22"/>
          <w:szCs w:val="22"/>
          <w:lang w:val="ka-GE" w:eastAsia="ru-RU"/>
        </w:rPr>
        <w:t>4</w:t>
      </w:r>
      <w:r w:rsidR="00EA2EDC" w:rsidRPr="003453E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 (</w:t>
      </w:r>
      <w:r w:rsidR="00505F3E">
        <w:rPr>
          <w:rFonts w:ascii="Sylfaen" w:hAnsi="Sylfaen"/>
          <w:sz w:val="22"/>
          <w:szCs w:val="22"/>
          <w:lang w:val="ka-GE" w:eastAsia="ru-RU"/>
        </w:rPr>
        <w:t>58</w:t>
      </w:r>
      <w:r w:rsidR="00EA2EDC" w:rsidRPr="003453E7">
        <w:rPr>
          <w:rFonts w:ascii="Sylfaen" w:hAnsi="Sylfaen"/>
          <w:sz w:val="22"/>
          <w:szCs w:val="22"/>
          <w:lang w:val="ka-GE" w:eastAsia="ru-RU"/>
        </w:rPr>
        <w:t>.</w:t>
      </w:r>
      <w:r w:rsidR="00505F3E">
        <w:rPr>
          <w:rFonts w:ascii="Sylfaen" w:hAnsi="Sylfaen"/>
          <w:sz w:val="22"/>
          <w:szCs w:val="22"/>
          <w:lang w:val="ka-GE" w:eastAsia="ru-RU"/>
        </w:rPr>
        <w:t>3</w:t>
      </w:r>
      <w:r w:rsidR="00EA2EDC" w:rsidRPr="003453E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</w:t>
      </w:r>
      <w:r w:rsidR="000C4E83" w:rsidRPr="003453E7">
        <w:rPr>
          <w:rFonts w:ascii="Sylfaen" w:hAnsi="Sylfaen"/>
          <w:sz w:val="22"/>
          <w:szCs w:val="22"/>
          <w:lang w:val="ka-GE" w:eastAsia="ru-RU"/>
        </w:rPr>
        <w:t>მეტი),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505F3E" w:rsidRPr="003453E7">
        <w:rPr>
          <w:rFonts w:ascii="Sylfaen" w:hAnsi="Sylfaen"/>
          <w:sz w:val="22"/>
          <w:szCs w:val="22"/>
          <w:lang w:val="ka-GE" w:eastAsia="ru-RU"/>
        </w:rPr>
        <w:t xml:space="preserve">აშშ-დან - </w:t>
      </w:r>
      <w:r w:rsidR="00505F3E">
        <w:rPr>
          <w:rFonts w:ascii="Sylfaen" w:hAnsi="Sylfaen"/>
          <w:sz w:val="22"/>
          <w:szCs w:val="22"/>
          <w:lang w:val="ka-GE" w:eastAsia="ru-RU"/>
        </w:rPr>
        <w:t>23</w:t>
      </w:r>
      <w:r w:rsidR="00505F3E" w:rsidRPr="003453E7">
        <w:rPr>
          <w:rFonts w:ascii="Sylfaen" w:hAnsi="Sylfaen"/>
          <w:sz w:val="22"/>
          <w:szCs w:val="22"/>
          <w:lang w:val="ka-GE" w:eastAsia="ru-RU"/>
        </w:rPr>
        <w:t>.</w:t>
      </w:r>
      <w:r w:rsidR="00505F3E">
        <w:rPr>
          <w:rFonts w:ascii="Sylfaen" w:hAnsi="Sylfaen"/>
          <w:sz w:val="22"/>
          <w:szCs w:val="22"/>
          <w:lang w:val="ka-GE" w:eastAsia="ru-RU"/>
        </w:rPr>
        <w:t>9</w:t>
      </w:r>
      <w:r w:rsidR="00505F3E" w:rsidRPr="003453E7">
        <w:rPr>
          <w:rFonts w:ascii="Sylfaen" w:hAnsi="Sylfaen"/>
          <w:sz w:val="22"/>
          <w:szCs w:val="22"/>
          <w:lang w:val="ka-GE" w:eastAsia="ru-RU"/>
        </w:rPr>
        <w:t xml:space="preserve"> პროცენტით და </w:t>
      </w:r>
      <w:r w:rsidR="00505F3E">
        <w:rPr>
          <w:rFonts w:ascii="Sylfaen" w:hAnsi="Sylfaen"/>
          <w:sz w:val="22"/>
          <w:szCs w:val="22"/>
          <w:lang w:val="ka-GE" w:eastAsia="ru-RU"/>
        </w:rPr>
        <w:t>215</w:t>
      </w:r>
      <w:r w:rsidR="00505F3E" w:rsidRPr="003453E7">
        <w:rPr>
          <w:rFonts w:ascii="Sylfaen" w:hAnsi="Sylfaen"/>
          <w:sz w:val="22"/>
          <w:szCs w:val="22"/>
          <w:lang w:val="ka-GE" w:eastAsia="ru-RU"/>
        </w:rPr>
        <w:t>.</w:t>
      </w:r>
      <w:r w:rsidR="00505F3E">
        <w:rPr>
          <w:rFonts w:ascii="Sylfaen" w:hAnsi="Sylfaen"/>
          <w:sz w:val="22"/>
          <w:szCs w:val="22"/>
          <w:lang w:val="ka-GE" w:eastAsia="ru-RU"/>
        </w:rPr>
        <w:t>0</w:t>
      </w:r>
      <w:r w:rsidR="00505F3E" w:rsidRPr="003453E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 (</w:t>
      </w:r>
      <w:r w:rsidR="00505F3E">
        <w:rPr>
          <w:rFonts w:ascii="Sylfaen" w:hAnsi="Sylfaen"/>
          <w:sz w:val="22"/>
          <w:szCs w:val="22"/>
          <w:lang w:val="ka-GE" w:eastAsia="ru-RU"/>
        </w:rPr>
        <w:t>41</w:t>
      </w:r>
      <w:r w:rsidR="00505F3E" w:rsidRPr="003453E7">
        <w:rPr>
          <w:rFonts w:ascii="Sylfaen" w:hAnsi="Sylfaen"/>
          <w:sz w:val="22"/>
          <w:szCs w:val="22"/>
          <w:lang w:val="ka-GE" w:eastAsia="ru-RU"/>
        </w:rPr>
        <w:t>.</w:t>
      </w:r>
      <w:r w:rsidR="00505F3E">
        <w:rPr>
          <w:rFonts w:ascii="Sylfaen" w:hAnsi="Sylfaen"/>
          <w:sz w:val="22"/>
          <w:szCs w:val="22"/>
          <w:lang w:val="ka-GE" w:eastAsia="ru-RU"/>
        </w:rPr>
        <w:t>4</w:t>
      </w:r>
      <w:r w:rsidR="00505F3E" w:rsidRPr="003453E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მეტი,</w:t>
      </w:r>
      <w:r w:rsidR="00505F3E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F017AF" w:rsidRPr="003453E7">
        <w:rPr>
          <w:rFonts w:ascii="Sylfaen" w:hAnsi="Sylfaen"/>
          <w:sz w:val="22"/>
          <w:szCs w:val="22"/>
          <w:lang w:val="ka-GE" w:eastAsia="ru-RU"/>
        </w:rPr>
        <w:t>საბერძნეთიდან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 xml:space="preserve"> - </w:t>
      </w:r>
      <w:r w:rsidR="000C4E83" w:rsidRPr="003453E7">
        <w:rPr>
          <w:rFonts w:ascii="Sylfaen" w:hAnsi="Sylfaen"/>
          <w:sz w:val="22"/>
          <w:szCs w:val="22"/>
          <w:lang w:val="en-US" w:eastAsia="ru-RU"/>
        </w:rPr>
        <w:t>1</w:t>
      </w:r>
      <w:r w:rsidR="00505F3E">
        <w:rPr>
          <w:rFonts w:ascii="Sylfaen" w:hAnsi="Sylfaen"/>
          <w:sz w:val="22"/>
          <w:szCs w:val="22"/>
          <w:lang w:val="ka-GE" w:eastAsia="ru-RU"/>
        </w:rPr>
        <w:t>4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>.</w:t>
      </w:r>
      <w:r w:rsidR="00505F3E">
        <w:rPr>
          <w:rFonts w:ascii="Sylfaen" w:hAnsi="Sylfaen"/>
          <w:sz w:val="22"/>
          <w:szCs w:val="22"/>
          <w:lang w:val="ka-GE" w:eastAsia="ru-RU"/>
        </w:rPr>
        <w:t>3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 xml:space="preserve"> პროცენტით</w:t>
      </w:r>
      <w:r w:rsidR="00B07C36" w:rsidRPr="003453E7">
        <w:rPr>
          <w:rFonts w:ascii="Sylfaen" w:hAnsi="Sylfaen"/>
          <w:sz w:val="22"/>
          <w:szCs w:val="22"/>
          <w:lang w:val="ka-GE" w:eastAsia="ru-RU"/>
        </w:rPr>
        <w:t xml:space="preserve"> და </w:t>
      </w:r>
      <w:r w:rsidR="00505F3E">
        <w:rPr>
          <w:rFonts w:ascii="Sylfaen" w:hAnsi="Sylfaen"/>
          <w:sz w:val="22"/>
          <w:szCs w:val="22"/>
          <w:lang w:val="ka-GE" w:eastAsia="ru-RU"/>
        </w:rPr>
        <w:t>208</w:t>
      </w:r>
      <w:r w:rsidR="00B07C36" w:rsidRPr="003453E7">
        <w:rPr>
          <w:rFonts w:ascii="Sylfaen" w:hAnsi="Sylfaen"/>
          <w:sz w:val="22"/>
          <w:szCs w:val="22"/>
          <w:lang w:val="ka-GE" w:eastAsia="ru-RU"/>
        </w:rPr>
        <w:t>.</w:t>
      </w:r>
      <w:r w:rsidR="00505F3E">
        <w:rPr>
          <w:rFonts w:ascii="Sylfaen" w:hAnsi="Sylfaen"/>
          <w:sz w:val="22"/>
          <w:szCs w:val="22"/>
          <w:lang w:val="ka-GE" w:eastAsia="ru-RU"/>
        </w:rPr>
        <w:t>6</w:t>
      </w:r>
      <w:r w:rsidR="00B07C36" w:rsidRPr="003453E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 (2</w:t>
      </w:r>
      <w:r w:rsidR="00505F3E">
        <w:rPr>
          <w:rFonts w:ascii="Sylfaen" w:hAnsi="Sylfaen"/>
          <w:sz w:val="22"/>
          <w:szCs w:val="22"/>
          <w:lang w:val="ka-GE" w:eastAsia="ru-RU"/>
        </w:rPr>
        <w:t>6</w:t>
      </w:r>
      <w:r w:rsidR="00B07C36" w:rsidRPr="003453E7">
        <w:rPr>
          <w:rFonts w:ascii="Sylfaen" w:hAnsi="Sylfaen"/>
          <w:sz w:val="22"/>
          <w:szCs w:val="22"/>
          <w:lang w:val="ka-GE" w:eastAsia="ru-RU"/>
        </w:rPr>
        <w:t>.</w:t>
      </w:r>
      <w:r w:rsidR="00505F3E">
        <w:rPr>
          <w:rFonts w:ascii="Sylfaen" w:hAnsi="Sylfaen"/>
          <w:sz w:val="22"/>
          <w:szCs w:val="22"/>
          <w:lang w:val="ka-GE" w:eastAsia="ru-RU"/>
        </w:rPr>
        <w:t>1</w:t>
      </w:r>
      <w:r w:rsidR="00B07C36" w:rsidRPr="003453E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მეტი)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 xml:space="preserve">, </w:t>
      </w:r>
      <w:r w:rsidR="000C4E83" w:rsidRPr="003453E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505F3E">
        <w:rPr>
          <w:rFonts w:ascii="Sylfaen" w:hAnsi="Sylfaen"/>
          <w:sz w:val="22"/>
          <w:szCs w:val="22"/>
          <w:lang w:val="ka-GE" w:eastAsia="ru-RU"/>
        </w:rPr>
        <w:t>გერმანიი</w:t>
      </w:r>
      <w:r w:rsidR="000C4E83" w:rsidRPr="003453E7">
        <w:rPr>
          <w:rFonts w:ascii="Sylfaen" w:hAnsi="Sylfaen"/>
          <w:sz w:val="22"/>
          <w:szCs w:val="22"/>
          <w:lang w:val="ka-GE" w:eastAsia="ru-RU"/>
        </w:rPr>
        <w:t xml:space="preserve">დან - </w:t>
      </w:r>
      <w:r w:rsidR="00505F3E">
        <w:rPr>
          <w:rFonts w:ascii="Sylfaen" w:hAnsi="Sylfaen"/>
          <w:sz w:val="22"/>
          <w:szCs w:val="22"/>
          <w:lang w:val="ka-GE" w:eastAsia="ru-RU"/>
        </w:rPr>
        <w:t>52</w:t>
      </w:r>
      <w:r w:rsidR="000C4E83" w:rsidRPr="003453E7">
        <w:rPr>
          <w:rFonts w:ascii="Sylfaen" w:hAnsi="Sylfaen"/>
          <w:sz w:val="22"/>
          <w:szCs w:val="22"/>
          <w:lang w:val="ka-GE" w:eastAsia="ru-RU"/>
        </w:rPr>
        <w:t>.</w:t>
      </w:r>
      <w:r w:rsidR="00505F3E">
        <w:rPr>
          <w:rFonts w:ascii="Sylfaen" w:hAnsi="Sylfaen"/>
          <w:sz w:val="22"/>
          <w:szCs w:val="22"/>
          <w:lang w:val="ka-GE" w:eastAsia="ru-RU"/>
        </w:rPr>
        <w:t>3</w:t>
      </w:r>
      <w:r w:rsidR="000C4E83" w:rsidRPr="003453E7">
        <w:rPr>
          <w:rFonts w:ascii="Sylfaen" w:hAnsi="Sylfaen"/>
          <w:sz w:val="22"/>
          <w:szCs w:val="22"/>
          <w:lang w:val="ka-GE" w:eastAsia="ru-RU"/>
        </w:rPr>
        <w:t xml:space="preserve"> პროცენტით და </w:t>
      </w:r>
      <w:r w:rsidR="00505F3E">
        <w:rPr>
          <w:rFonts w:ascii="Sylfaen" w:hAnsi="Sylfaen"/>
          <w:sz w:val="22"/>
          <w:szCs w:val="22"/>
          <w:lang w:val="ka-GE" w:eastAsia="ru-RU"/>
        </w:rPr>
        <w:t>69.7</w:t>
      </w:r>
      <w:r w:rsidR="000C4E83" w:rsidRPr="003453E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 (</w:t>
      </w:r>
      <w:r w:rsidR="00505F3E">
        <w:rPr>
          <w:rFonts w:ascii="Sylfaen" w:hAnsi="Sylfaen"/>
          <w:sz w:val="22"/>
          <w:szCs w:val="22"/>
          <w:lang w:val="ka-GE" w:eastAsia="ru-RU"/>
        </w:rPr>
        <w:t>23</w:t>
      </w:r>
      <w:r w:rsidR="000C4E83" w:rsidRPr="003453E7">
        <w:rPr>
          <w:rFonts w:ascii="Sylfaen" w:hAnsi="Sylfaen"/>
          <w:sz w:val="22"/>
          <w:szCs w:val="22"/>
          <w:lang w:val="ka-GE" w:eastAsia="ru-RU"/>
        </w:rPr>
        <w:t>.</w:t>
      </w:r>
      <w:r w:rsidR="00505F3E">
        <w:rPr>
          <w:rFonts w:ascii="Sylfaen" w:hAnsi="Sylfaen"/>
          <w:sz w:val="22"/>
          <w:szCs w:val="22"/>
          <w:lang w:val="ka-GE" w:eastAsia="ru-RU"/>
        </w:rPr>
        <w:t>9</w:t>
      </w:r>
      <w:r w:rsidR="000C4E83" w:rsidRPr="003453E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მეტი)</w:t>
      </w:r>
      <w:r w:rsidR="000D750D" w:rsidRPr="003453E7">
        <w:rPr>
          <w:rFonts w:ascii="Sylfaen" w:hAnsi="Sylfaen"/>
          <w:sz w:val="22"/>
          <w:szCs w:val="22"/>
          <w:lang w:val="ka-GE" w:eastAsia="ru-RU"/>
        </w:rPr>
        <w:t xml:space="preserve">. </w:t>
      </w:r>
      <w:r w:rsidR="000C4E83" w:rsidRPr="003453E7">
        <w:rPr>
          <w:rFonts w:ascii="Sylfaen" w:hAnsi="Sylfaen"/>
          <w:sz w:val="22"/>
          <w:szCs w:val="22"/>
          <w:lang w:val="ka-GE" w:eastAsia="ru-RU"/>
        </w:rPr>
        <w:t>შემცირდა:</w:t>
      </w:r>
      <w:r w:rsidR="002B163D" w:rsidRPr="003453E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2B163D" w:rsidRPr="003453E7">
        <w:rPr>
          <w:rFonts w:ascii="Sylfaen" w:eastAsia="Sylfaen" w:hAnsi="Sylfaen" w:cs="Sylfaen"/>
          <w:sz w:val="22"/>
          <w:szCs w:val="22"/>
          <w:lang w:val="ka-GE"/>
        </w:rPr>
        <w:t xml:space="preserve">რუსეთიდან </w:t>
      </w:r>
      <w:r w:rsidR="00505F3E">
        <w:rPr>
          <w:rFonts w:ascii="Sylfaen" w:eastAsia="Sylfaen" w:hAnsi="Sylfaen" w:cs="Sylfaen"/>
          <w:sz w:val="22"/>
          <w:szCs w:val="22"/>
          <w:lang w:val="ka-GE"/>
        </w:rPr>
        <w:t>18</w:t>
      </w:r>
      <w:r w:rsidR="002B163D" w:rsidRPr="003453E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505F3E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2B163D" w:rsidRPr="003453E7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და </w:t>
      </w:r>
      <w:r w:rsidR="00505F3E">
        <w:rPr>
          <w:rFonts w:ascii="Sylfaen" w:eastAsia="Sylfaen" w:hAnsi="Sylfaen" w:cs="Sylfaen"/>
          <w:sz w:val="22"/>
          <w:szCs w:val="22"/>
          <w:lang w:val="ka-GE"/>
        </w:rPr>
        <w:t>285</w:t>
      </w:r>
      <w:r w:rsidR="002B163D" w:rsidRPr="003453E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505F3E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2B163D" w:rsidRPr="003453E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505F3E">
        <w:rPr>
          <w:rFonts w:ascii="Sylfaen" w:eastAsia="Sylfaen" w:hAnsi="Sylfaen" w:cs="Sylfaen"/>
          <w:sz w:val="22"/>
          <w:szCs w:val="22"/>
          <w:lang w:val="ka-GE"/>
        </w:rPr>
        <w:t>65</w:t>
      </w:r>
      <w:r w:rsidR="002B163D" w:rsidRPr="003453E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505F3E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2B163D" w:rsidRPr="003453E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 ნაკლები), </w:t>
      </w:r>
      <w:r w:rsidR="00505F3E">
        <w:rPr>
          <w:rFonts w:ascii="Sylfaen" w:eastAsia="Sylfaen" w:hAnsi="Sylfaen" w:cs="Sylfaen"/>
          <w:sz w:val="22"/>
          <w:szCs w:val="22"/>
          <w:lang w:val="ka-GE"/>
        </w:rPr>
        <w:t>ისრაელი</w:t>
      </w:r>
      <w:r w:rsidR="002B163D" w:rsidRPr="003453E7">
        <w:rPr>
          <w:rFonts w:ascii="Sylfaen" w:eastAsia="Sylfaen" w:hAnsi="Sylfaen" w:cs="Sylfaen"/>
          <w:sz w:val="22"/>
          <w:szCs w:val="22"/>
          <w:lang w:val="ka-GE"/>
        </w:rPr>
        <w:t xml:space="preserve">დან - </w:t>
      </w:r>
      <w:r w:rsidR="00505F3E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2B163D" w:rsidRPr="003453E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505F3E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2B163D" w:rsidRPr="003453E7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და </w:t>
      </w:r>
      <w:r w:rsidR="00505F3E">
        <w:rPr>
          <w:rFonts w:ascii="Sylfaen" w:eastAsia="Sylfaen" w:hAnsi="Sylfaen" w:cs="Sylfaen"/>
          <w:sz w:val="22"/>
          <w:szCs w:val="22"/>
          <w:lang w:val="ka-GE"/>
        </w:rPr>
        <w:t>153</w:t>
      </w:r>
      <w:r w:rsidR="002B163D" w:rsidRPr="003453E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505F3E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2B163D" w:rsidRPr="003453E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505F3E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2B163D" w:rsidRPr="003453E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505F3E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2B163D" w:rsidRPr="003453E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</w:t>
      </w:r>
      <w:r w:rsidR="00446D50" w:rsidRPr="003453E7">
        <w:rPr>
          <w:rFonts w:ascii="Sylfaen" w:eastAsia="Sylfaen" w:hAnsi="Sylfaen" w:cs="Sylfaen"/>
          <w:sz w:val="22"/>
          <w:szCs w:val="22"/>
          <w:lang w:val="ka-GE"/>
        </w:rPr>
        <w:t xml:space="preserve"> ნაკლები</w:t>
      </w:r>
      <w:r w:rsidR="002B163D" w:rsidRPr="003453E7">
        <w:rPr>
          <w:rFonts w:ascii="Sylfaen" w:eastAsia="Sylfaen" w:hAnsi="Sylfaen" w:cs="Sylfaen"/>
          <w:sz w:val="22"/>
          <w:szCs w:val="22"/>
          <w:lang w:val="ka-GE"/>
        </w:rPr>
        <w:t>).</w:t>
      </w:r>
      <w:r w:rsidR="002B163D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 </w:t>
      </w:r>
    </w:p>
    <w:p w:rsidR="000D750D" w:rsidRDefault="000D750D" w:rsidP="00A21A6B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2C4F76">
        <w:rPr>
          <w:rFonts w:ascii="Sylfaen" w:hAnsi="Sylfaen"/>
          <w:sz w:val="22"/>
          <w:szCs w:val="22"/>
          <w:lang w:val="ka-GE" w:eastAsia="ru-RU"/>
        </w:rPr>
        <w:t xml:space="preserve"> </w:t>
      </w:r>
    </w:p>
    <w:p w:rsidR="00AE2B1E" w:rsidRPr="00AE2B1E" w:rsidRDefault="00AE2B1E" w:rsidP="00A21A6B">
      <w:pPr>
        <w:ind w:firstLine="720"/>
        <w:jc w:val="both"/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</w:pPr>
      <w:r w:rsidRPr="00AE2B1E"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  <w:t>ტურიზმი</w:t>
      </w:r>
    </w:p>
    <w:p w:rsidR="00AE2B1E" w:rsidRPr="003453E7" w:rsidRDefault="00AE2B1E" w:rsidP="00A21A6B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3453E7">
        <w:rPr>
          <w:rFonts w:ascii="Sylfaen" w:hAnsi="Sylfaen"/>
          <w:sz w:val="22"/>
          <w:szCs w:val="22"/>
          <w:lang w:val="ka-GE" w:eastAsia="ru-RU"/>
        </w:rPr>
        <w:t>20</w:t>
      </w:r>
      <w:r w:rsidR="0080654C">
        <w:rPr>
          <w:rFonts w:ascii="Sylfaen" w:hAnsi="Sylfaen"/>
          <w:sz w:val="22"/>
          <w:szCs w:val="22"/>
          <w:lang w:val="ka-GE" w:eastAsia="ru-RU"/>
        </w:rPr>
        <w:t>20</w:t>
      </w:r>
      <w:r w:rsidRPr="003453E7">
        <w:rPr>
          <w:rFonts w:ascii="Sylfaen" w:hAnsi="Sylfaen"/>
          <w:sz w:val="22"/>
          <w:szCs w:val="22"/>
          <w:lang w:val="ka-GE" w:eastAsia="ru-RU"/>
        </w:rPr>
        <w:t xml:space="preserve"> წ</w:t>
      </w:r>
      <w:r w:rsidR="00AD0D29" w:rsidRPr="003453E7">
        <w:rPr>
          <w:rFonts w:ascii="Sylfaen" w:hAnsi="Sylfaen"/>
          <w:sz w:val="22"/>
          <w:szCs w:val="22"/>
          <w:lang w:val="ka-GE" w:eastAsia="ru-RU"/>
        </w:rPr>
        <w:t>ე</w:t>
      </w:r>
      <w:r w:rsidRPr="003453E7">
        <w:rPr>
          <w:rFonts w:ascii="Sylfaen" w:hAnsi="Sylfaen"/>
          <w:sz w:val="22"/>
          <w:szCs w:val="22"/>
          <w:lang w:val="ka-GE" w:eastAsia="ru-RU"/>
        </w:rPr>
        <w:t xml:space="preserve">ლს, საქართველოს </w:t>
      </w:r>
      <w:r w:rsidR="0080654C">
        <w:rPr>
          <w:rFonts w:ascii="Sylfaen" w:hAnsi="Sylfaen"/>
          <w:sz w:val="22"/>
          <w:szCs w:val="22"/>
          <w:lang w:val="ka-GE" w:eastAsia="ru-RU"/>
        </w:rPr>
        <w:t>1</w:t>
      </w:r>
      <w:r w:rsidRPr="003453E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80654C">
        <w:rPr>
          <w:rFonts w:ascii="Sylfaen" w:hAnsi="Sylfaen"/>
          <w:sz w:val="22"/>
          <w:szCs w:val="22"/>
          <w:lang w:val="ka-GE" w:eastAsia="ru-RU"/>
        </w:rPr>
        <w:t>747</w:t>
      </w:r>
      <w:r w:rsidRPr="003453E7">
        <w:rPr>
          <w:rFonts w:ascii="Sylfaen" w:hAnsi="Sylfaen"/>
          <w:sz w:val="22"/>
          <w:szCs w:val="22"/>
          <w:lang w:val="ka-GE" w:eastAsia="ru-RU"/>
        </w:rPr>
        <w:t xml:space="preserve"> ათასი ვიზიტორი ეწვია</w:t>
      </w:r>
      <w:r w:rsidR="00AD0D29" w:rsidRPr="003453E7">
        <w:rPr>
          <w:rFonts w:ascii="Sylfaen" w:hAnsi="Sylfaen"/>
          <w:sz w:val="22"/>
          <w:szCs w:val="22"/>
          <w:lang w:val="ka-GE" w:eastAsia="ru-RU"/>
        </w:rPr>
        <w:t xml:space="preserve"> (201</w:t>
      </w:r>
      <w:r w:rsidR="0080654C">
        <w:rPr>
          <w:rFonts w:ascii="Sylfaen" w:hAnsi="Sylfaen"/>
          <w:sz w:val="22"/>
          <w:szCs w:val="22"/>
          <w:lang w:val="ka-GE" w:eastAsia="ru-RU"/>
        </w:rPr>
        <w:t>9</w:t>
      </w:r>
      <w:r w:rsidR="00AD0D29" w:rsidRPr="003453E7">
        <w:rPr>
          <w:rFonts w:ascii="Sylfaen" w:hAnsi="Sylfaen"/>
          <w:sz w:val="22"/>
          <w:szCs w:val="22"/>
          <w:lang w:val="ka-GE" w:eastAsia="ru-RU"/>
        </w:rPr>
        <w:t xml:space="preserve"> წლის მონაცემებით, </w:t>
      </w:r>
      <w:r w:rsidR="00A8467A" w:rsidRPr="003453E7">
        <w:rPr>
          <w:rFonts w:ascii="Sylfaen" w:hAnsi="Sylfaen"/>
          <w:sz w:val="22"/>
          <w:szCs w:val="22"/>
          <w:lang w:val="ka-GE" w:eastAsia="ru-RU"/>
        </w:rPr>
        <w:t>ვიზიტორების რაოდენობა</w:t>
      </w:r>
      <w:r w:rsidR="00AD0D29" w:rsidRPr="003453E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80654C">
        <w:rPr>
          <w:rFonts w:ascii="Sylfaen" w:hAnsi="Sylfaen"/>
          <w:sz w:val="22"/>
          <w:szCs w:val="22"/>
          <w:lang w:val="ka-GE" w:eastAsia="ru-RU"/>
        </w:rPr>
        <w:t>9</w:t>
      </w:r>
      <w:r w:rsidR="00AD0D29" w:rsidRPr="003453E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80654C">
        <w:rPr>
          <w:rFonts w:ascii="Sylfaen" w:hAnsi="Sylfaen"/>
          <w:sz w:val="22"/>
          <w:szCs w:val="22"/>
          <w:lang w:val="ka-GE" w:eastAsia="ru-RU"/>
        </w:rPr>
        <w:t>358</w:t>
      </w:r>
      <w:r w:rsidR="00AD0D29" w:rsidRPr="003453E7">
        <w:rPr>
          <w:rFonts w:ascii="Sylfaen" w:hAnsi="Sylfaen"/>
          <w:sz w:val="22"/>
          <w:szCs w:val="22"/>
          <w:lang w:val="ka-GE" w:eastAsia="ru-RU"/>
        </w:rPr>
        <w:t xml:space="preserve"> ათას</w:t>
      </w:r>
      <w:r w:rsidR="00A8467A" w:rsidRPr="003453E7">
        <w:rPr>
          <w:rFonts w:ascii="Sylfaen" w:hAnsi="Sylfaen"/>
          <w:sz w:val="22"/>
          <w:szCs w:val="22"/>
          <w:lang w:val="ka-GE" w:eastAsia="ru-RU"/>
        </w:rPr>
        <w:t>ს შეადგენდა</w:t>
      </w:r>
      <w:r w:rsidR="00AD0D29" w:rsidRPr="003453E7">
        <w:rPr>
          <w:rFonts w:ascii="Sylfaen" w:hAnsi="Sylfaen"/>
          <w:sz w:val="22"/>
          <w:szCs w:val="22"/>
          <w:lang w:val="ka-GE" w:eastAsia="ru-RU"/>
        </w:rPr>
        <w:t>)</w:t>
      </w:r>
      <w:r w:rsidRPr="003453E7">
        <w:rPr>
          <w:rFonts w:ascii="Sylfaen" w:hAnsi="Sylfaen"/>
          <w:sz w:val="22"/>
          <w:szCs w:val="22"/>
          <w:lang w:val="ka-GE" w:eastAsia="ru-RU"/>
        </w:rPr>
        <w:t>, რაც გასული წლის ანალოგიურ მონაცემ</w:t>
      </w:r>
      <w:r w:rsidR="00F50643">
        <w:rPr>
          <w:rFonts w:ascii="Sylfaen" w:hAnsi="Sylfaen"/>
          <w:sz w:val="22"/>
          <w:szCs w:val="22"/>
          <w:lang w:val="ka-GE" w:eastAsia="ru-RU"/>
        </w:rPr>
        <w:t>ზე</w:t>
      </w:r>
      <w:r w:rsidRPr="003453E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F50643">
        <w:rPr>
          <w:rFonts w:ascii="Sylfaen" w:hAnsi="Sylfaen"/>
          <w:sz w:val="22"/>
          <w:szCs w:val="22"/>
          <w:lang w:val="en-US" w:eastAsia="ru-RU"/>
        </w:rPr>
        <w:t>81</w:t>
      </w:r>
      <w:r w:rsidRPr="003453E7">
        <w:rPr>
          <w:rFonts w:ascii="Sylfaen" w:hAnsi="Sylfaen"/>
          <w:sz w:val="22"/>
          <w:szCs w:val="22"/>
          <w:lang w:val="ka-GE" w:eastAsia="ru-RU"/>
        </w:rPr>
        <w:t>.</w:t>
      </w:r>
      <w:r w:rsidR="00F50643">
        <w:rPr>
          <w:rFonts w:ascii="Sylfaen" w:hAnsi="Sylfaen"/>
          <w:sz w:val="22"/>
          <w:szCs w:val="22"/>
          <w:lang w:val="en-US" w:eastAsia="ru-RU"/>
        </w:rPr>
        <w:t>3</w:t>
      </w:r>
      <w:r w:rsidRPr="003453E7">
        <w:rPr>
          <w:rFonts w:ascii="Sylfaen" w:hAnsi="Sylfaen"/>
          <w:sz w:val="22"/>
          <w:szCs w:val="22"/>
          <w:lang w:val="ka-GE" w:eastAsia="ru-RU"/>
        </w:rPr>
        <w:t xml:space="preserve"> პროცენტით </w:t>
      </w:r>
      <w:r w:rsidR="00F50643">
        <w:rPr>
          <w:rFonts w:ascii="Sylfaen" w:hAnsi="Sylfaen"/>
          <w:sz w:val="22"/>
          <w:szCs w:val="22"/>
          <w:lang w:val="ka-GE" w:eastAsia="ru-RU"/>
        </w:rPr>
        <w:t>ნაკლებია</w:t>
      </w:r>
      <w:r w:rsidR="002D57B9" w:rsidRPr="003453E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2D57B9" w:rsidRPr="003453E7">
        <w:rPr>
          <w:rFonts w:ascii="Sylfaen" w:eastAsia="Sylfaen" w:hAnsi="Sylfaen" w:cs="Sylfaen"/>
          <w:sz w:val="22"/>
          <w:szCs w:val="22"/>
          <w:lang w:val="en-US"/>
        </w:rPr>
        <w:t>(</w:t>
      </w:r>
      <w:proofErr w:type="spellStart"/>
      <w:r w:rsidR="002D57B9" w:rsidRPr="003453E7">
        <w:rPr>
          <w:rFonts w:ascii="Sylfaen" w:eastAsia="Sylfaen" w:hAnsi="Sylfaen" w:cs="Sylfaen"/>
          <w:sz w:val="22"/>
          <w:szCs w:val="22"/>
          <w:lang w:val="en-US"/>
        </w:rPr>
        <w:t>წყარო</w:t>
      </w:r>
      <w:proofErr w:type="spellEnd"/>
      <w:r w:rsidR="002D57B9" w:rsidRPr="003453E7">
        <w:rPr>
          <w:rFonts w:ascii="Sylfaen" w:eastAsia="Sylfaen" w:hAnsi="Sylfaen" w:cs="Sylfaen"/>
          <w:sz w:val="22"/>
          <w:szCs w:val="22"/>
          <w:lang w:val="en-US"/>
        </w:rPr>
        <w:t xml:space="preserve">: </w:t>
      </w:r>
      <w:proofErr w:type="spellStart"/>
      <w:r w:rsidR="002D57B9" w:rsidRPr="003453E7">
        <w:rPr>
          <w:rFonts w:ascii="Sylfaen" w:eastAsia="Sylfaen" w:hAnsi="Sylfaen" w:cs="Sylfaen"/>
          <w:sz w:val="22"/>
          <w:szCs w:val="22"/>
          <w:lang w:val="en-US"/>
        </w:rPr>
        <w:t>საქართველოს</w:t>
      </w:r>
      <w:proofErr w:type="spellEnd"/>
      <w:r w:rsidR="002D57B9" w:rsidRPr="003453E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2D57B9" w:rsidRPr="003453E7">
        <w:rPr>
          <w:rFonts w:ascii="Sylfaen" w:eastAsia="Sylfaen" w:hAnsi="Sylfaen" w:cs="Sylfaen"/>
          <w:sz w:val="22"/>
          <w:szCs w:val="22"/>
          <w:lang w:val="en-US"/>
        </w:rPr>
        <w:t>ტურიზმის</w:t>
      </w:r>
      <w:proofErr w:type="spellEnd"/>
      <w:r w:rsidR="002D57B9" w:rsidRPr="003453E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2D57B9" w:rsidRPr="003453E7">
        <w:rPr>
          <w:rFonts w:ascii="Sylfaen" w:eastAsia="Sylfaen" w:hAnsi="Sylfaen" w:cs="Sylfaen"/>
          <w:sz w:val="22"/>
          <w:szCs w:val="22"/>
          <w:lang w:val="en-US"/>
        </w:rPr>
        <w:t>ეროვნული</w:t>
      </w:r>
      <w:proofErr w:type="spellEnd"/>
      <w:r w:rsidR="002D57B9" w:rsidRPr="003453E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2D57B9" w:rsidRPr="003453E7">
        <w:rPr>
          <w:rFonts w:ascii="Sylfaen" w:eastAsia="Sylfaen" w:hAnsi="Sylfaen" w:cs="Sylfaen"/>
          <w:sz w:val="22"/>
          <w:szCs w:val="22"/>
          <w:lang w:val="en-US"/>
        </w:rPr>
        <w:t>ადმინისტრაცია</w:t>
      </w:r>
      <w:proofErr w:type="spellEnd"/>
      <w:r w:rsidR="002D57B9" w:rsidRPr="003453E7">
        <w:rPr>
          <w:rFonts w:ascii="Sylfaen" w:eastAsia="Sylfaen" w:hAnsi="Sylfaen" w:cs="Sylfaen"/>
          <w:sz w:val="22"/>
          <w:szCs w:val="22"/>
          <w:lang w:val="en-US"/>
        </w:rPr>
        <w:t>)</w:t>
      </w:r>
      <w:r w:rsidR="002D57B9" w:rsidRPr="003453E7">
        <w:rPr>
          <w:rFonts w:ascii="Sylfaen" w:eastAsia="Sylfaen" w:hAnsi="Sylfaen" w:cs="Sylfaen"/>
          <w:sz w:val="22"/>
          <w:szCs w:val="22"/>
          <w:lang w:val="ka-GE"/>
        </w:rPr>
        <w:t>.</w:t>
      </w:r>
    </w:p>
    <w:p w:rsidR="00401289" w:rsidRPr="003453E7" w:rsidRDefault="00AE2B1E" w:rsidP="00A21A6B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3453E7">
        <w:rPr>
          <w:rFonts w:ascii="Sylfaen" w:hAnsi="Sylfaen"/>
          <w:sz w:val="22"/>
          <w:szCs w:val="22"/>
          <w:lang w:val="ka-GE" w:eastAsia="ru-RU"/>
        </w:rPr>
        <w:t xml:space="preserve">ტურიზმიდან მიღებულმა შემოსავლებმა </w:t>
      </w:r>
      <w:r w:rsidR="00E5203A">
        <w:rPr>
          <w:rFonts w:ascii="Sylfaen" w:hAnsi="Sylfaen"/>
          <w:sz w:val="22"/>
          <w:szCs w:val="22"/>
          <w:lang w:val="en-US" w:eastAsia="ru-RU"/>
        </w:rPr>
        <w:t>542</w:t>
      </w:r>
      <w:r w:rsidRPr="003453E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შეადგინა, რაც </w:t>
      </w:r>
      <w:r w:rsidR="00E5203A">
        <w:rPr>
          <w:rFonts w:ascii="Sylfaen" w:hAnsi="Sylfaen"/>
          <w:sz w:val="22"/>
          <w:szCs w:val="22"/>
          <w:lang w:val="ka-GE" w:eastAsia="ru-RU"/>
        </w:rPr>
        <w:t>83</w:t>
      </w:r>
      <w:r w:rsidR="00693712" w:rsidRPr="003453E7">
        <w:rPr>
          <w:rFonts w:ascii="Sylfaen" w:hAnsi="Sylfaen"/>
          <w:sz w:val="22"/>
          <w:szCs w:val="22"/>
          <w:lang w:val="ka-GE" w:eastAsia="ru-RU"/>
        </w:rPr>
        <w:t>.</w:t>
      </w:r>
      <w:r w:rsidR="006A0EFD" w:rsidRPr="003453E7">
        <w:rPr>
          <w:rFonts w:ascii="Sylfaen" w:hAnsi="Sylfaen"/>
          <w:sz w:val="22"/>
          <w:szCs w:val="22"/>
          <w:lang w:val="ka-GE" w:eastAsia="ru-RU"/>
        </w:rPr>
        <w:t>4</w:t>
      </w:r>
      <w:r w:rsidRPr="003453E7">
        <w:rPr>
          <w:rFonts w:ascii="Sylfaen" w:hAnsi="Sylfaen"/>
          <w:sz w:val="22"/>
          <w:szCs w:val="22"/>
          <w:lang w:val="ka-GE" w:eastAsia="ru-RU"/>
        </w:rPr>
        <w:t xml:space="preserve"> პროცენტით (</w:t>
      </w:r>
      <w:r w:rsidR="00E5203A">
        <w:rPr>
          <w:rFonts w:ascii="Sylfaen" w:hAnsi="Sylfaen"/>
          <w:sz w:val="22"/>
          <w:szCs w:val="22"/>
          <w:lang w:val="ka-GE" w:eastAsia="ru-RU"/>
        </w:rPr>
        <w:t>2 727</w:t>
      </w:r>
      <w:r w:rsidRPr="003453E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დოლარით) </w:t>
      </w:r>
      <w:r w:rsidR="00E5203A">
        <w:rPr>
          <w:rFonts w:ascii="Sylfaen" w:hAnsi="Sylfaen"/>
          <w:sz w:val="22"/>
          <w:szCs w:val="22"/>
          <w:lang w:val="ka-GE" w:eastAsia="ru-RU"/>
        </w:rPr>
        <w:t>ნაკლებია</w:t>
      </w:r>
      <w:r w:rsidRPr="003453E7">
        <w:rPr>
          <w:rFonts w:ascii="Sylfaen" w:hAnsi="Sylfaen"/>
          <w:sz w:val="22"/>
          <w:szCs w:val="22"/>
          <w:lang w:val="ka-GE" w:eastAsia="ru-RU"/>
        </w:rPr>
        <w:t xml:space="preserve"> გასული წლის მაჩვენებელ</w:t>
      </w:r>
      <w:r w:rsidR="009856A4">
        <w:rPr>
          <w:rFonts w:ascii="Sylfaen" w:hAnsi="Sylfaen"/>
          <w:sz w:val="22"/>
          <w:szCs w:val="22"/>
          <w:lang w:val="ka-GE" w:eastAsia="ru-RU"/>
        </w:rPr>
        <w:t>ზე</w:t>
      </w:r>
      <w:r w:rsidR="002D57B9" w:rsidRPr="003453E7">
        <w:rPr>
          <w:rFonts w:ascii="Sylfaen" w:hAnsi="Sylfaen"/>
          <w:sz w:val="22"/>
          <w:szCs w:val="22"/>
          <w:lang w:val="ka-GE" w:eastAsia="ru-RU"/>
        </w:rPr>
        <w:t xml:space="preserve"> (წყარო: საქართველოს ეროვნული ბანკი)</w:t>
      </w:r>
      <w:r w:rsidRPr="003453E7">
        <w:rPr>
          <w:rFonts w:ascii="Sylfaen" w:hAnsi="Sylfaen"/>
          <w:sz w:val="22"/>
          <w:szCs w:val="22"/>
          <w:lang w:val="ka-GE" w:eastAsia="ru-RU"/>
        </w:rPr>
        <w:t xml:space="preserve">.  </w:t>
      </w:r>
    </w:p>
    <w:p w:rsidR="00497FE3" w:rsidRPr="0080654C" w:rsidRDefault="00497FE3" w:rsidP="00A21A6B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:rsidR="00497FE3" w:rsidRPr="00497FE3" w:rsidRDefault="00497FE3" w:rsidP="00A21A6B">
      <w:pPr>
        <w:ind w:firstLine="720"/>
        <w:jc w:val="both"/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</w:pPr>
      <w:r w:rsidRPr="00497FE3"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  <w:t>პირდაპირი უცხოური ინვესტიციები</w:t>
      </w:r>
    </w:p>
    <w:p w:rsidR="00F6589D" w:rsidRPr="00F6589D" w:rsidRDefault="00F6589D" w:rsidP="00F6589D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>
        <w:rPr>
          <w:rFonts w:ascii="Sylfaen" w:hAnsi="Sylfaen"/>
          <w:sz w:val="22"/>
          <w:szCs w:val="22"/>
          <w:lang w:val="ka-GE" w:eastAsia="ru-RU"/>
        </w:rPr>
        <w:tab/>
      </w:r>
      <w:r w:rsidR="00497FE3" w:rsidRPr="00083BC6">
        <w:rPr>
          <w:rFonts w:ascii="Sylfaen" w:hAnsi="Sylfaen"/>
          <w:sz w:val="22"/>
          <w:szCs w:val="22"/>
          <w:lang w:val="ka-GE" w:eastAsia="ru-RU"/>
        </w:rPr>
        <w:t>20</w:t>
      </w:r>
      <w:r w:rsidR="00083BC6">
        <w:rPr>
          <w:rFonts w:ascii="Sylfaen" w:hAnsi="Sylfaen"/>
          <w:sz w:val="22"/>
          <w:szCs w:val="22"/>
          <w:lang w:val="ka-GE" w:eastAsia="ru-RU"/>
        </w:rPr>
        <w:t>20</w:t>
      </w:r>
      <w:r w:rsidR="00497FE3" w:rsidRPr="00083BC6">
        <w:rPr>
          <w:rFonts w:ascii="Sylfaen" w:hAnsi="Sylfaen"/>
          <w:sz w:val="22"/>
          <w:szCs w:val="22"/>
          <w:lang w:val="ka-GE" w:eastAsia="ru-RU"/>
        </w:rPr>
        <w:t xml:space="preserve"> წელს, წინასწარი მონაცემებით, საქართველოში განხორციელებული პირდაპირი უცხოური ინვესტიციების მოცულობა </w:t>
      </w:r>
      <w:r w:rsidR="00083BC6" w:rsidRPr="00F6589D">
        <w:rPr>
          <w:rFonts w:ascii="Sylfaen" w:hAnsi="Sylfaen"/>
          <w:sz w:val="22"/>
          <w:szCs w:val="22"/>
          <w:lang w:val="ka-GE" w:eastAsia="ru-RU"/>
        </w:rPr>
        <w:t>52</w:t>
      </w:r>
      <w:r w:rsidR="007B4073" w:rsidRPr="00083BC6">
        <w:rPr>
          <w:rFonts w:ascii="Sylfaen" w:hAnsi="Sylfaen"/>
          <w:sz w:val="22"/>
          <w:szCs w:val="22"/>
          <w:lang w:val="ka-GE" w:eastAsia="ru-RU"/>
        </w:rPr>
        <w:t>.</w:t>
      </w:r>
      <w:r w:rsidR="00083BC6" w:rsidRPr="00F6589D">
        <w:rPr>
          <w:rFonts w:ascii="Sylfaen" w:hAnsi="Sylfaen"/>
          <w:sz w:val="22"/>
          <w:szCs w:val="22"/>
          <w:lang w:val="ka-GE" w:eastAsia="ru-RU"/>
        </w:rPr>
        <w:t>9</w:t>
      </w:r>
      <w:r w:rsidR="00497FE3" w:rsidRPr="00083BC6">
        <w:rPr>
          <w:rFonts w:ascii="Sylfaen" w:hAnsi="Sylfaen"/>
          <w:sz w:val="22"/>
          <w:szCs w:val="22"/>
          <w:lang w:val="ka-GE" w:eastAsia="ru-RU"/>
        </w:rPr>
        <w:t xml:space="preserve"> პროცენტით </w:t>
      </w:r>
      <w:r w:rsidR="00083BC6">
        <w:rPr>
          <w:rFonts w:ascii="Sylfaen" w:hAnsi="Sylfaen"/>
          <w:sz w:val="22"/>
          <w:szCs w:val="22"/>
          <w:lang w:val="ka-GE" w:eastAsia="ru-RU"/>
        </w:rPr>
        <w:t>შემცი</w:t>
      </w:r>
      <w:r w:rsidR="005073FF" w:rsidRPr="00083BC6">
        <w:rPr>
          <w:rFonts w:ascii="Sylfaen" w:hAnsi="Sylfaen"/>
          <w:sz w:val="22"/>
          <w:szCs w:val="22"/>
          <w:lang w:val="ka-GE" w:eastAsia="ru-RU"/>
        </w:rPr>
        <w:t>რდა</w:t>
      </w:r>
      <w:r w:rsidR="00497FE3" w:rsidRPr="00083BC6">
        <w:rPr>
          <w:rFonts w:ascii="Sylfaen" w:hAnsi="Sylfaen"/>
          <w:sz w:val="22"/>
          <w:szCs w:val="22"/>
          <w:lang w:val="ka-GE" w:eastAsia="ru-RU"/>
        </w:rPr>
        <w:t xml:space="preserve"> და </w:t>
      </w:r>
      <w:r w:rsidR="00083BC6" w:rsidRPr="00F6589D">
        <w:rPr>
          <w:rFonts w:ascii="Sylfaen" w:hAnsi="Sylfaen"/>
          <w:sz w:val="22"/>
          <w:szCs w:val="22"/>
          <w:lang w:val="ka-GE" w:eastAsia="ru-RU"/>
        </w:rPr>
        <w:t>616</w:t>
      </w:r>
      <w:r w:rsidR="007B4073" w:rsidRPr="00083BC6">
        <w:rPr>
          <w:rFonts w:ascii="Sylfaen" w:hAnsi="Sylfaen"/>
          <w:sz w:val="22"/>
          <w:szCs w:val="22"/>
          <w:lang w:val="ka-GE" w:eastAsia="ru-RU"/>
        </w:rPr>
        <w:t>.</w:t>
      </w:r>
      <w:r w:rsidR="00083BC6" w:rsidRPr="00F6589D">
        <w:rPr>
          <w:rFonts w:ascii="Sylfaen" w:hAnsi="Sylfaen"/>
          <w:sz w:val="22"/>
          <w:szCs w:val="22"/>
          <w:lang w:val="ka-GE" w:eastAsia="ru-RU"/>
        </w:rPr>
        <w:t>9</w:t>
      </w:r>
      <w:r w:rsidR="00497FE3" w:rsidRPr="00083BC6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შეადგინა.</w:t>
      </w:r>
      <w:r w:rsidR="003736A5" w:rsidRPr="00083BC6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497FE3" w:rsidRPr="00083BC6">
        <w:rPr>
          <w:rFonts w:ascii="Sylfaen" w:hAnsi="Sylfaen"/>
          <w:sz w:val="22"/>
          <w:szCs w:val="22"/>
          <w:lang w:val="ka-GE" w:eastAsia="ru-RU"/>
        </w:rPr>
        <w:t xml:space="preserve">საქართველოში განხორციელებული პირდაპირი უცხოური ინვესტიციების მიხედვით უმსხვილეს ინვესტორ ქვეყნებს </w:t>
      </w:r>
      <w:r w:rsidR="005073FF" w:rsidRPr="00083BC6">
        <w:rPr>
          <w:rFonts w:ascii="Sylfaen" w:hAnsi="Sylfaen"/>
          <w:sz w:val="22"/>
          <w:szCs w:val="22"/>
          <w:lang w:val="ka-GE" w:eastAsia="ru-RU"/>
        </w:rPr>
        <w:t>გაერთიანებული სამეფო</w:t>
      </w:r>
      <w:r w:rsidR="00497FE3" w:rsidRPr="00083BC6">
        <w:rPr>
          <w:rFonts w:ascii="Sylfaen" w:hAnsi="Sylfaen"/>
          <w:sz w:val="22"/>
          <w:szCs w:val="22"/>
          <w:lang w:val="ka-GE" w:eastAsia="ru-RU"/>
        </w:rPr>
        <w:t xml:space="preserve"> (</w:t>
      </w:r>
      <w:r w:rsidR="00083BC6" w:rsidRPr="00F6589D">
        <w:rPr>
          <w:rFonts w:ascii="Sylfaen" w:hAnsi="Sylfaen"/>
          <w:sz w:val="22"/>
          <w:szCs w:val="22"/>
          <w:lang w:val="ka-GE" w:eastAsia="ru-RU"/>
        </w:rPr>
        <w:t>30</w:t>
      </w:r>
      <w:r w:rsidR="005073FF" w:rsidRPr="00083BC6">
        <w:rPr>
          <w:rFonts w:ascii="Sylfaen" w:hAnsi="Sylfaen"/>
          <w:sz w:val="22"/>
          <w:szCs w:val="22"/>
          <w:lang w:val="ka-GE" w:eastAsia="ru-RU"/>
        </w:rPr>
        <w:t>7.8</w:t>
      </w:r>
      <w:r w:rsidR="00497FE3" w:rsidRPr="00083BC6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</w:t>
      </w:r>
      <w:r w:rsidR="003736A5" w:rsidRPr="00083BC6">
        <w:rPr>
          <w:rFonts w:ascii="Sylfaen" w:hAnsi="Sylfaen"/>
          <w:sz w:val="22"/>
          <w:szCs w:val="22"/>
          <w:lang w:val="ka-GE" w:eastAsia="ru-RU"/>
        </w:rPr>
        <w:t xml:space="preserve">, </w:t>
      </w:r>
      <w:r w:rsidR="00083BC6">
        <w:rPr>
          <w:rFonts w:ascii="Sylfaen" w:hAnsi="Sylfaen"/>
          <w:sz w:val="22"/>
          <w:szCs w:val="22"/>
          <w:lang w:val="ka-GE" w:eastAsia="ru-RU"/>
        </w:rPr>
        <w:t>ნიდერლანდები</w:t>
      </w:r>
      <w:r w:rsidR="00083BC6" w:rsidRPr="00083BC6">
        <w:rPr>
          <w:rFonts w:ascii="Sylfaen" w:hAnsi="Sylfaen"/>
          <w:sz w:val="22"/>
          <w:szCs w:val="22"/>
          <w:lang w:val="ka-GE" w:eastAsia="ru-RU"/>
        </w:rPr>
        <w:t xml:space="preserve"> (</w:t>
      </w:r>
      <w:r w:rsidR="00083BC6">
        <w:rPr>
          <w:rFonts w:ascii="Sylfaen" w:hAnsi="Sylfaen"/>
          <w:sz w:val="22"/>
          <w:szCs w:val="22"/>
          <w:lang w:val="ka-GE" w:eastAsia="ru-RU"/>
        </w:rPr>
        <w:t>172</w:t>
      </w:r>
      <w:r w:rsidR="00083BC6" w:rsidRPr="00083BC6">
        <w:rPr>
          <w:rFonts w:ascii="Sylfaen" w:hAnsi="Sylfaen"/>
          <w:sz w:val="22"/>
          <w:szCs w:val="22"/>
          <w:lang w:val="ka-GE" w:eastAsia="ru-RU"/>
        </w:rPr>
        <w:t>.</w:t>
      </w:r>
      <w:r w:rsidR="00083BC6">
        <w:rPr>
          <w:rFonts w:ascii="Sylfaen" w:hAnsi="Sylfaen"/>
          <w:sz w:val="22"/>
          <w:szCs w:val="22"/>
          <w:lang w:val="ka-GE" w:eastAsia="ru-RU"/>
        </w:rPr>
        <w:t>1</w:t>
      </w:r>
      <w:r w:rsidR="00083BC6" w:rsidRPr="00083BC6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</w:t>
      </w:r>
      <w:r w:rsidR="00083BC6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497FE3" w:rsidRPr="00083BC6">
        <w:rPr>
          <w:rFonts w:ascii="Sylfaen" w:hAnsi="Sylfaen"/>
          <w:sz w:val="22"/>
          <w:szCs w:val="22"/>
          <w:lang w:val="ka-GE" w:eastAsia="ru-RU"/>
        </w:rPr>
        <w:t xml:space="preserve"> და </w:t>
      </w:r>
      <w:r w:rsidR="00083BC6" w:rsidRPr="00083BC6">
        <w:rPr>
          <w:rFonts w:ascii="Sylfaen" w:hAnsi="Sylfaen"/>
          <w:sz w:val="22"/>
          <w:szCs w:val="22"/>
          <w:lang w:val="ka-GE" w:eastAsia="ru-RU"/>
        </w:rPr>
        <w:t>თურქეთი (</w:t>
      </w:r>
      <w:r w:rsidR="00083BC6">
        <w:rPr>
          <w:rFonts w:ascii="Sylfaen" w:hAnsi="Sylfaen"/>
          <w:sz w:val="22"/>
          <w:szCs w:val="22"/>
          <w:lang w:val="ka-GE" w:eastAsia="ru-RU"/>
        </w:rPr>
        <w:t>108</w:t>
      </w:r>
      <w:r w:rsidR="00083BC6" w:rsidRPr="00083BC6">
        <w:rPr>
          <w:rFonts w:ascii="Sylfaen" w:hAnsi="Sylfaen"/>
          <w:sz w:val="22"/>
          <w:szCs w:val="22"/>
          <w:lang w:val="ka-GE" w:eastAsia="ru-RU"/>
        </w:rPr>
        <w:t>.</w:t>
      </w:r>
      <w:r w:rsidR="00083BC6">
        <w:rPr>
          <w:rFonts w:ascii="Sylfaen" w:hAnsi="Sylfaen"/>
          <w:sz w:val="22"/>
          <w:szCs w:val="22"/>
          <w:lang w:val="ka-GE" w:eastAsia="ru-RU"/>
        </w:rPr>
        <w:t>1</w:t>
      </w:r>
      <w:r w:rsidR="00083BC6" w:rsidRPr="00083BC6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</w:t>
      </w:r>
      <w:r w:rsidR="00497FE3" w:rsidRPr="00083BC6">
        <w:rPr>
          <w:rFonts w:ascii="Sylfaen" w:hAnsi="Sylfaen"/>
          <w:sz w:val="22"/>
          <w:szCs w:val="22"/>
          <w:lang w:val="ka-GE" w:eastAsia="ru-RU"/>
        </w:rPr>
        <w:t xml:space="preserve"> წარმოადგენს. ყველაზე დიდი უცხოური ინვესტიციები </w:t>
      </w:r>
      <w:r w:rsidR="00AB569A" w:rsidRPr="00083BC6">
        <w:rPr>
          <w:rFonts w:ascii="Sylfaen" w:hAnsi="Sylfaen"/>
          <w:sz w:val="22"/>
          <w:szCs w:val="22"/>
          <w:lang w:val="ka-GE" w:eastAsia="ru-RU"/>
        </w:rPr>
        <w:t>საფინანსო სექტორში</w:t>
      </w:r>
      <w:r w:rsidR="00792293" w:rsidRPr="00083BC6">
        <w:rPr>
          <w:rFonts w:ascii="Sylfaen" w:hAnsi="Sylfaen"/>
          <w:sz w:val="22"/>
          <w:szCs w:val="22"/>
          <w:lang w:val="ka-GE" w:eastAsia="ru-RU"/>
        </w:rPr>
        <w:t xml:space="preserve"> (</w:t>
      </w:r>
      <w:r w:rsidR="00083BC6">
        <w:rPr>
          <w:rFonts w:ascii="Sylfaen" w:hAnsi="Sylfaen"/>
          <w:sz w:val="22"/>
          <w:szCs w:val="22"/>
          <w:lang w:val="ka-GE" w:eastAsia="ru-RU"/>
        </w:rPr>
        <w:t>400</w:t>
      </w:r>
      <w:r w:rsidR="00792293" w:rsidRPr="00083BC6">
        <w:rPr>
          <w:rFonts w:ascii="Sylfaen" w:hAnsi="Sylfaen"/>
          <w:sz w:val="22"/>
          <w:szCs w:val="22"/>
          <w:lang w:val="ka-GE" w:eastAsia="ru-RU"/>
        </w:rPr>
        <w:t>.</w:t>
      </w:r>
      <w:r w:rsidR="00083BC6">
        <w:rPr>
          <w:rFonts w:ascii="Sylfaen" w:hAnsi="Sylfaen"/>
          <w:sz w:val="22"/>
          <w:szCs w:val="22"/>
          <w:lang w:val="ka-GE" w:eastAsia="ru-RU"/>
        </w:rPr>
        <w:t>3</w:t>
      </w:r>
      <w:r w:rsidR="00792293" w:rsidRPr="00083BC6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</w:t>
      </w:r>
      <w:r w:rsidR="00AB569A" w:rsidRPr="00083BC6">
        <w:rPr>
          <w:rFonts w:ascii="Sylfaen" w:hAnsi="Sylfaen"/>
          <w:sz w:val="22"/>
          <w:szCs w:val="22"/>
          <w:lang w:val="ka-GE" w:eastAsia="ru-RU"/>
        </w:rPr>
        <w:t xml:space="preserve">, </w:t>
      </w:r>
      <w:r w:rsidR="00083BC6">
        <w:rPr>
          <w:rFonts w:ascii="Sylfaen" w:hAnsi="Sylfaen"/>
          <w:sz w:val="22"/>
          <w:szCs w:val="22"/>
          <w:lang w:val="ka-GE" w:eastAsia="ru-RU"/>
        </w:rPr>
        <w:t xml:space="preserve">სამთომოპოვებითი </w:t>
      </w:r>
      <w:r w:rsidR="00083BC6" w:rsidRPr="00A02C22">
        <w:rPr>
          <w:rFonts w:ascii="Sylfaen" w:hAnsi="Sylfaen"/>
          <w:sz w:val="22"/>
          <w:szCs w:val="22"/>
          <w:lang w:val="ka-GE" w:eastAsia="ru-RU"/>
        </w:rPr>
        <w:t>მრეწველობაში</w:t>
      </w:r>
      <w:r w:rsidR="00497FE3" w:rsidRPr="00A02C22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792293" w:rsidRPr="00A02C22">
        <w:rPr>
          <w:rFonts w:ascii="Sylfaen" w:hAnsi="Sylfaen"/>
          <w:sz w:val="22"/>
          <w:szCs w:val="22"/>
          <w:lang w:val="ka-GE" w:eastAsia="ru-RU"/>
        </w:rPr>
        <w:t>(1</w:t>
      </w:r>
      <w:r w:rsidR="00083BC6" w:rsidRPr="00A02C22">
        <w:rPr>
          <w:rFonts w:ascii="Sylfaen" w:hAnsi="Sylfaen"/>
          <w:sz w:val="22"/>
          <w:szCs w:val="22"/>
          <w:lang w:val="ka-GE" w:eastAsia="ru-RU"/>
        </w:rPr>
        <w:t>01</w:t>
      </w:r>
      <w:r w:rsidR="00792293" w:rsidRPr="00A02C22">
        <w:rPr>
          <w:rFonts w:ascii="Sylfaen" w:hAnsi="Sylfaen"/>
          <w:sz w:val="22"/>
          <w:szCs w:val="22"/>
          <w:lang w:val="ka-GE" w:eastAsia="ru-RU"/>
        </w:rPr>
        <w:t>.</w:t>
      </w:r>
      <w:r w:rsidR="00083BC6" w:rsidRPr="00A02C22">
        <w:rPr>
          <w:rFonts w:ascii="Sylfaen" w:hAnsi="Sylfaen"/>
          <w:sz w:val="22"/>
          <w:szCs w:val="22"/>
          <w:lang w:val="ka-GE" w:eastAsia="ru-RU"/>
        </w:rPr>
        <w:t>5</w:t>
      </w:r>
      <w:r w:rsidR="00792293" w:rsidRPr="00A02C22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 </w:t>
      </w:r>
      <w:r w:rsidR="00497FE3" w:rsidRPr="00A02C22">
        <w:rPr>
          <w:rFonts w:ascii="Sylfaen" w:hAnsi="Sylfaen"/>
          <w:sz w:val="22"/>
          <w:szCs w:val="22"/>
          <w:lang w:val="ka-GE" w:eastAsia="ru-RU"/>
        </w:rPr>
        <w:t xml:space="preserve">და </w:t>
      </w:r>
      <w:r w:rsidR="00083BC6" w:rsidRPr="00A02C22">
        <w:rPr>
          <w:rFonts w:ascii="Sylfaen" w:hAnsi="Sylfaen"/>
          <w:sz w:val="22"/>
          <w:szCs w:val="22"/>
          <w:lang w:val="ka-GE" w:eastAsia="ru-RU"/>
        </w:rPr>
        <w:t>უძრავ ქონებაში</w:t>
      </w:r>
      <w:r w:rsidR="00792293" w:rsidRPr="00A02C22">
        <w:rPr>
          <w:rFonts w:ascii="Sylfaen" w:hAnsi="Sylfaen"/>
          <w:sz w:val="22"/>
          <w:szCs w:val="22"/>
          <w:lang w:val="ka-GE" w:eastAsia="ru-RU"/>
        </w:rPr>
        <w:t xml:space="preserve"> (</w:t>
      </w:r>
      <w:r w:rsidR="00083BC6" w:rsidRPr="00A02C22">
        <w:rPr>
          <w:rFonts w:ascii="Sylfaen" w:hAnsi="Sylfaen"/>
          <w:sz w:val="22"/>
          <w:szCs w:val="22"/>
          <w:lang w:val="ka-GE" w:eastAsia="ru-RU"/>
        </w:rPr>
        <w:t>71</w:t>
      </w:r>
      <w:r w:rsidR="00792293" w:rsidRPr="00A02C22">
        <w:rPr>
          <w:rFonts w:ascii="Sylfaen" w:hAnsi="Sylfaen"/>
          <w:sz w:val="22"/>
          <w:szCs w:val="22"/>
          <w:lang w:val="ka-GE" w:eastAsia="ru-RU"/>
        </w:rPr>
        <w:t>.</w:t>
      </w:r>
      <w:r w:rsidR="00083BC6" w:rsidRPr="00A02C22">
        <w:rPr>
          <w:rFonts w:ascii="Sylfaen" w:hAnsi="Sylfaen"/>
          <w:sz w:val="22"/>
          <w:szCs w:val="22"/>
          <w:lang w:val="ka-GE" w:eastAsia="ru-RU"/>
        </w:rPr>
        <w:t>8</w:t>
      </w:r>
      <w:r w:rsidR="00792293" w:rsidRPr="00A02C22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</w:t>
      </w:r>
      <w:r w:rsidR="00497FE3" w:rsidRPr="00A02C22">
        <w:rPr>
          <w:rFonts w:ascii="Sylfaen" w:hAnsi="Sylfaen"/>
          <w:sz w:val="22"/>
          <w:szCs w:val="22"/>
          <w:lang w:val="ka-GE" w:eastAsia="ru-RU"/>
        </w:rPr>
        <w:t xml:space="preserve"> განხორციელდა.</w:t>
      </w:r>
      <w:r w:rsidRPr="00A02C22">
        <w:rPr>
          <w:rFonts w:ascii="Sylfaen" w:hAnsi="Sylfaen"/>
          <w:sz w:val="22"/>
          <w:szCs w:val="22"/>
          <w:lang w:val="ka-GE" w:eastAsia="ru-RU"/>
        </w:rPr>
        <w:t xml:space="preserve"> შემცირების გამომწვევ უმთავრეს მიზეზს წარმოადგენს</w:t>
      </w:r>
      <w:r w:rsidR="00A02C22" w:rsidRPr="00A02C22">
        <w:rPr>
          <w:rFonts w:ascii="Sylfaen" w:hAnsi="Sylfaen"/>
          <w:sz w:val="22"/>
          <w:szCs w:val="22"/>
          <w:lang w:val="ka-GE" w:eastAsia="ru-RU"/>
        </w:rPr>
        <w:t>,</w:t>
      </w:r>
      <w:r w:rsidR="00A02C22" w:rsidRPr="00A02C22">
        <w:rPr>
          <w:rFonts w:ascii="Sylfaen" w:hAnsi="Sylfaen"/>
          <w:sz w:val="22"/>
          <w:szCs w:val="22"/>
          <w:lang w:val="en-US" w:eastAsia="ru-RU"/>
        </w:rPr>
        <w:t xml:space="preserve"> 2020 </w:t>
      </w:r>
      <w:r w:rsidR="00A02C22" w:rsidRPr="00A02C22">
        <w:rPr>
          <w:rFonts w:ascii="Sylfaen" w:hAnsi="Sylfaen"/>
          <w:sz w:val="22"/>
          <w:szCs w:val="22"/>
          <w:lang w:val="ka-GE" w:eastAsia="ru-RU"/>
        </w:rPr>
        <w:t>წლის ბოლოსთვის,</w:t>
      </w:r>
      <w:r w:rsidRPr="00A02C22">
        <w:rPr>
          <w:rFonts w:ascii="Sylfaen" w:hAnsi="Sylfaen"/>
          <w:sz w:val="22"/>
          <w:szCs w:val="22"/>
          <w:lang w:val="ka-GE" w:eastAsia="ru-RU"/>
        </w:rPr>
        <w:t xml:space="preserve"> რამდენიმე </w:t>
      </w:r>
      <w:r w:rsidRPr="00A02C22">
        <w:rPr>
          <w:rFonts w:ascii="Sylfaen" w:hAnsi="Sylfaen"/>
          <w:sz w:val="22"/>
          <w:szCs w:val="22"/>
          <w:lang w:val="ka-GE" w:eastAsia="ru-RU"/>
        </w:rPr>
        <w:lastRenderedPageBreak/>
        <w:t>საწარმოს გადასვლა საქართველოს რეზიდენტის საკუთრებაში, რამაც პირდაპირი უცხოური ინვესტიციების მაჩვენებელი 340.5 მლნ. აშშ დოლარით შეამცირა.</w:t>
      </w:r>
      <w:r w:rsidRPr="00F6589D">
        <w:rPr>
          <w:rFonts w:ascii="Sylfaen" w:hAnsi="Sylfaen"/>
          <w:sz w:val="22"/>
          <w:szCs w:val="22"/>
          <w:lang w:val="ka-GE" w:eastAsia="ru-RU"/>
        </w:rPr>
        <w:t xml:space="preserve">  </w:t>
      </w:r>
    </w:p>
    <w:p w:rsidR="00497FE3" w:rsidRPr="00F6589D" w:rsidRDefault="00497FE3" w:rsidP="00A21A6B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:rsidR="00401289" w:rsidRDefault="00401289" w:rsidP="00A21A6B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:rsidR="00D10F80" w:rsidRDefault="003657E6" w:rsidP="00A21A6B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  <w:proofErr w:type="spellStart"/>
      <w:r w:rsidRPr="003D7EB4">
        <w:rPr>
          <w:rFonts w:ascii="Sylfaen" w:hAnsi="Sylfaen" w:cs="Sylfaen"/>
          <w:b/>
          <w:color w:val="000000"/>
          <w:sz w:val="24"/>
          <w:szCs w:val="24"/>
          <w:lang w:val="fr-FR"/>
        </w:rPr>
        <w:t>ინფორმაცია</w:t>
      </w:r>
      <w:proofErr w:type="spellEnd"/>
      <w:r w:rsidRPr="003D7EB4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>საქართველოს 20</w:t>
      </w:r>
      <w:r w:rsidR="00972425">
        <w:rPr>
          <w:rFonts w:ascii="Sylfaen" w:hAnsi="Sylfaen" w:cs="Sylfaen"/>
          <w:b/>
          <w:color w:val="000000"/>
          <w:sz w:val="24"/>
          <w:szCs w:val="24"/>
          <w:lang w:val="ka-GE"/>
        </w:rPr>
        <w:t>20</w:t>
      </w: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წლის   </w:t>
      </w:r>
      <w:proofErr w:type="spellStart"/>
      <w:r w:rsidRPr="003D7EB4">
        <w:rPr>
          <w:rFonts w:ascii="Sylfaen" w:hAnsi="Sylfaen" w:cs="Sylfaen"/>
          <w:b/>
          <w:color w:val="000000"/>
          <w:sz w:val="24"/>
          <w:szCs w:val="24"/>
          <w:lang w:val="fr-FR"/>
        </w:rPr>
        <w:t>ნაერთი</w:t>
      </w:r>
      <w:proofErr w:type="spellEnd"/>
      <w:r w:rsidRPr="003D7EB4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3D7EB4">
        <w:rPr>
          <w:rFonts w:ascii="Sylfaen" w:hAnsi="Sylfaen" w:cs="Sylfaen"/>
          <w:b/>
          <w:color w:val="000000"/>
          <w:sz w:val="24"/>
          <w:szCs w:val="24"/>
          <w:lang w:val="fr-FR"/>
        </w:rPr>
        <w:t>ბიუჯეტის</w:t>
      </w:r>
      <w:proofErr w:type="spellEnd"/>
      <w:r w:rsidRPr="003D7EB4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 </w:t>
      </w:r>
      <w:proofErr w:type="spellStart"/>
      <w:r w:rsidRPr="003D7EB4">
        <w:rPr>
          <w:rFonts w:ascii="Sylfaen" w:hAnsi="Sylfaen" w:cs="Sylfaen"/>
          <w:b/>
          <w:color w:val="000000"/>
          <w:sz w:val="24"/>
          <w:szCs w:val="24"/>
          <w:lang w:val="fr-FR"/>
        </w:rPr>
        <w:t>შემოსავლების</w:t>
      </w:r>
      <w:proofErr w:type="spellEnd"/>
      <w:proofErr w:type="gramEnd"/>
      <w:r w:rsidRPr="003D7EB4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 </w:t>
      </w:r>
    </w:p>
    <w:p w:rsidR="003657E6" w:rsidRPr="002F47DA" w:rsidRDefault="003657E6" w:rsidP="00A21A6B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  <w:proofErr w:type="spellStart"/>
      <w:r w:rsidRPr="003D7EB4">
        <w:rPr>
          <w:rFonts w:ascii="Sylfaen" w:hAnsi="Sylfaen" w:cs="Sylfaen"/>
          <w:b/>
          <w:color w:val="000000"/>
          <w:sz w:val="24"/>
          <w:szCs w:val="24"/>
          <w:lang w:val="fr-FR"/>
        </w:rPr>
        <w:t>შესრულების</w:t>
      </w:r>
      <w:proofErr w:type="spellEnd"/>
      <w:r w:rsidRPr="003D7EB4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3D7EB4">
        <w:rPr>
          <w:rFonts w:ascii="Sylfaen" w:hAnsi="Sylfaen" w:cs="Sylfaen"/>
          <w:b/>
          <w:color w:val="000000"/>
          <w:sz w:val="24"/>
          <w:szCs w:val="24"/>
          <w:lang w:val="fr-FR"/>
        </w:rPr>
        <w:t>შესახებ</w:t>
      </w:r>
      <w:proofErr w:type="spellEnd"/>
    </w:p>
    <w:p w:rsidR="003657E6" w:rsidRPr="003C4AC2" w:rsidRDefault="003657E6" w:rsidP="00A21A6B">
      <w:pPr>
        <w:jc w:val="both"/>
        <w:rPr>
          <w:rFonts w:ascii="Sylfaen" w:hAnsi="Sylfaen" w:cs="Sylfaen"/>
          <w:sz w:val="28"/>
          <w:szCs w:val="28"/>
          <w:lang w:val="ka-GE"/>
        </w:rPr>
      </w:pPr>
    </w:p>
    <w:p w:rsidR="008834C2" w:rsidRDefault="005E3BE5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</w:t>
      </w:r>
      <w:r>
        <w:rPr>
          <w:rFonts w:ascii="Sylfaen" w:hAnsi="Sylfaen" w:cs="Sylfaen"/>
          <w:sz w:val="22"/>
          <w:szCs w:val="22"/>
          <w:lang w:val="en-US"/>
        </w:rPr>
        <w:t>20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ნაერთი ბიუჯეტის შემოსავლების საპროგნოზო მაჩვენებელი </w:t>
      </w:r>
      <w:proofErr w:type="spellStart"/>
      <w:r w:rsidRPr="004A571E">
        <w:rPr>
          <w:rFonts w:ascii="Sylfaen" w:hAnsi="Sylfaen" w:cs="Arial"/>
          <w:sz w:val="22"/>
          <w:szCs w:val="22"/>
          <w:lang w:val="en-US"/>
        </w:rPr>
        <w:t>განისაზღვრა</w:t>
      </w:r>
      <w:proofErr w:type="spellEnd"/>
      <w:r w:rsidRPr="004A571E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="00FD48D1">
        <w:rPr>
          <w:rFonts w:ascii="Sylfaen" w:hAnsi="Sylfaen" w:cs="Arial"/>
          <w:sz w:val="22"/>
          <w:szCs w:val="22"/>
          <w:lang w:val="ka-GE"/>
        </w:rPr>
        <w:t xml:space="preserve">              </w:t>
      </w:r>
      <w:r>
        <w:rPr>
          <w:rFonts w:ascii="Sylfaen" w:hAnsi="Sylfaen" w:cs="Arial"/>
          <w:sz w:val="22"/>
          <w:szCs w:val="22"/>
          <w:lang w:val="ka-GE"/>
        </w:rPr>
        <w:t>12 163 000.0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ა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თასი ლარით, საანგარიშო პერიოდში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FD48D1">
        <w:rPr>
          <w:rFonts w:ascii="Sylfaen" w:hAnsi="Sylfaen" w:cs="Sylfaen"/>
          <w:sz w:val="22"/>
          <w:szCs w:val="22"/>
          <w:lang w:val="ka-GE"/>
        </w:rPr>
        <w:t>მობილიზებულ იქნა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12 407 017.0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>, ანუ საპროგნოზო მაჩვენებლის 102.0</w:t>
      </w:r>
      <w:r w:rsidRPr="003F1259">
        <w:rPr>
          <w:rFonts w:ascii="Sylfaen" w:hAnsi="Sylfaen" w:cs="Sylfaen"/>
          <w:sz w:val="22"/>
          <w:szCs w:val="22"/>
          <w:lang w:val="ka-GE"/>
        </w:rPr>
        <w:t>%.</w:t>
      </w:r>
    </w:p>
    <w:p w:rsidR="00BA1E09" w:rsidRPr="00763E4B" w:rsidRDefault="00BA1E09" w:rsidP="00A21A6B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5C3C53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>
        <w:rPr>
          <w:rFonts w:ascii="Sylfaen" w:hAnsi="Sylfaen" w:cs="Arial"/>
          <w:bCs/>
          <w:color w:val="000000"/>
          <w:sz w:val="22"/>
          <w:szCs w:val="22"/>
          <w:lang w:val="ka-GE"/>
        </w:rPr>
        <w:t xml:space="preserve">10 510 000.0 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>
        <w:rPr>
          <w:rFonts w:ascii="Sylfaen" w:hAnsi="Sylfaen" w:cs="Arial"/>
          <w:sz w:val="22"/>
          <w:szCs w:val="22"/>
          <w:lang w:val="ka-GE"/>
        </w:rPr>
        <w:t>10 964 412.5</w:t>
      </w:r>
      <w:r w:rsidR="005E3BE5">
        <w:rPr>
          <w:rFonts w:ascii="Sylfaen" w:hAnsi="Sylfaen" w:cs="Arial"/>
          <w:sz w:val="22"/>
          <w:szCs w:val="22"/>
          <w:lang w:val="en-US"/>
        </w:rPr>
        <w:t xml:space="preserve"> 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5E3BE5">
        <w:rPr>
          <w:rFonts w:ascii="Sylfaen" w:hAnsi="Sylfaen" w:cs="Arial"/>
          <w:sz w:val="22"/>
          <w:szCs w:val="22"/>
          <w:lang w:val="ka-GE"/>
        </w:rPr>
        <w:t xml:space="preserve"> 104.3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>%.</w:t>
      </w:r>
    </w:p>
    <w:p w:rsidR="00BA1E09" w:rsidRDefault="00BA1E09" w:rsidP="00A21A6B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A02C22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A02C22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A02C22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E3BE5" w:rsidRPr="00A02C22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A02C22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5E3BE5" w:rsidRPr="00A02C22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A02C22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5E3BE5" w:rsidRPr="00A02C22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A02C22">
        <w:rPr>
          <w:rFonts w:ascii="Sylfaen" w:hAnsi="Sylfaen" w:cs="Arial"/>
          <w:sz w:val="22"/>
          <w:szCs w:val="22"/>
          <w:lang w:val="en-US"/>
        </w:rPr>
        <w:t xml:space="preserve"> </w:t>
      </w:r>
      <w:r w:rsidR="005E3BE5" w:rsidRPr="00A02C22">
        <w:rPr>
          <w:rFonts w:ascii="Sylfaen" w:hAnsi="Sylfaen" w:cs="Arial"/>
          <w:sz w:val="22"/>
          <w:szCs w:val="22"/>
          <w:lang w:val="ka-GE"/>
        </w:rPr>
        <w:t>613 000.0</w:t>
      </w:r>
      <w:r w:rsidR="005E3BE5" w:rsidRPr="00A02C22">
        <w:rPr>
          <w:rFonts w:ascii="Sylfaen" w:hAnsi="Sylfaen" w:cs="Arial"/>
          <w:sz w:val="22"/>
          <w:szCs w:val="22"/>
          <w:lang w:val="en-US"/>
        </w:rPr>
        <w:t xml:space="preserve"> </w:t>
      </w:r>
      <w:r w:rsidR="005E3BE5" w:rsidRPr="00A02C22">
        <w:rPr>
          <w:rFonts w:ascii="Sylfaen" w:hAnsi="Sylfaen" w:cs="Arial"/>
          <w:sz w:val="22"/>
          <w:szCs w:val="22"/>
          <w:lang w:val="ka-GE"/>
        </w:rPr>
        <w:t xml:space="preserve">ათასი ლარით, </w:t>
      </w:r>
      <w:r w:rsidR="005E3BE5" w:rsidRPr="00A02C22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5E3BE5" w:rsidRPr="00A02C22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A02C22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5E3BE5" w:rsidRPr="00A02C22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A02C22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5E3BE5" w:rsidRPr="00A02C22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A02C22">
        <w:rPr>
          <w:rFonts w:ascii="Sylfaen" w:hAnsi="Sylfaen" w:cs="Sylfaen"/>
          <w:sz w:val="22"/>
          <w:szCs w:val="22"/>
          <w:lang w:val="ka-GE"/>
        </w:rPr>
        <w:t>იქნა</w:t>
      </w:r>
      <w:r w:rsidR="005E3BE5" w:rsidRPr="00A02C22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A02C22">
        <w:rPr>
          <w:rFonts w:ascii="Sylfaen" w:hAnsi="Sylfaen" w:cs="Arial"/>
          <w:sz w:val="22"/>
          <w:szCs w:val="22"/>
          <w:lang w:val="en-US"/>
        </w:rPr>
        <w:t xml:space="preserve"> </w:t>
      </w:r>
      <w:r w:rsidR="005E3BE5" w:rsidRPr="00A02C22">
        <w:rPr>
          <w:rFonts w:ascii="Sylfaen" w:hAnsi="Sylfaen" w:cs="Arial"/>
          <w:sz w:val="22"/>
          <w:szCs w:val="22"/>
          <w:lang w:val="ka-GE"/>
        </w:rPr>
        <w:t>460 107.6</w:t>
      </w:r>
      <w:r w:rsidR="005E3BE5" w:rsidRPr="00A02C22">
        <w:rPr>
          <w:rFonts w:ascii="Sylfaen" w:hAnsi="Sylfaen" w:cs="Arial"/>
          <w:sz w:val="22"/>
          <w:szCs w:val="22"/>
          <w:lang w:val="en-US"/>
        </w:rPr>
        <w:t xml:space="preserve"> </w:t>
      </w:r>
      <w:r w:rsidR="005E3BE5" w:rsidRPr="00A02C22">
        <w:rPr>
          <w:rFonts w:ascii="Sylfaen" w:hAnsi="Sylfaen" w:cs="Arial"/>
          <w:sz w:val="22"/>
          <w:szCs w:val="22"/>
          <w:lang w:val="ka-GE"/>
        </w:rPr>
        <w:t xml:space="preserve">ათასი  </w:t>
      </w:r>
      <w:r w:rsidR="005E3BE5" w:rsidRPr="00A02C22">
        <w:rPr>
          <w:rFonts w:ascii="Sylfaen" w:hAnsi="Sylfaen" w:cs="Sylfaen"/>
          <w:sz w:val="22"/>
          <w:szCs w:val="22"/>
          <w:lang w:val="ka-GE"/>
        </w:rPr>
        <w:t>ლარი</w:t>
      </w:r>
      <w:r w:rsidR="005E3BE5" w:rsidRPr="00A02C22">
        <w:rPr>
          <w:rFonts w:ascii="Sylfaen" w:hAnsi="Sylfaen" w:cs="Arial"/>
          <w:sz w:val="22"/>
          <w:szCs w:val="22"/>
          <w:lang w:val="ka-GE"/>
        </w:rPr>
        <w:t xml:space="preserve">, </w:t>
      </w:r>
      <w:r w:rsidR="005E3BE5" w:rsidRPr="00A02C22">
        <w:rPr>
          <w:rFonts w:ascii="Sylfaen" w:hAnsi="Sylfaen" w:cs="Sylfaen"/>
          <w:sz w:val="22"/>
          <w:szCs w:val="22"/>
          <w:lang w:val="ka-GE"/>
        </w:rPr>
        <w:t>ანუ</w:t>
      </w:r>
      <w:r w:rsidR="005E3BE5" w:rsidRPr="00A02C22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A02C22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E3BE5" w:rsidRPr="00A02C22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A02C22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5E3BE5" w:rsidRPr="00A02C22">
        <w:rPr>
          <w:rFonts w:ascii="Sylfaen" w:hAnsi="Sylfaen" w:cs="Arial"/>
          <w:sz w:val="22"/>
          <w:szCs w:val="22"/>
          <w:lang w:val="ka-GE"/>
        </w:rPr>
        <w:t xml:space="preserve"> 75.1%.</w:t>
      </w:r>
      <w:r w:rsidR="008210D6" w:rsidRPr="00A02C22">
        <w:rPr>
          <w:rFonts w:ascii="Sylfaen" w:hAnsi="Sylfaen" w:cs="Arial"/>
          <w:sz w:val="22"/>
          <w:szCs w:val="22"/>
          <w:lang w:val="ka-GE"/>
        </w:rPr>
        <w:t xml:space="preserve"> ამასთან გასათვალისწინებელია, რომ 2020 წლის დეკემბრის ბოლოს ჩამორიცხული გრანტები </w:t>
      </w:r>
      <w:r w:rsidR="00A02C22" w:rsidRPr="00A02C22">
        <w:rPr>
          <w:rFonts w:ascii="Sylfaen" w:hAnsi="Sylfaen" w:cs="Arial"/>
          <w:sz w:val="22"/>
          <w:szCs w:val="22"/>
          <w:lang w:val="ka-GE"/>
        </w:rPr>
        <w:t xml:space="preserve">(160 მლნ ლარზე მეტი) აისახა </w:t>
      </w:r>
      <w:r w:rsidR="008210D6" w:rsidRPr="00A02C22">
        <w:rPr>
          <w:rFonts w:ascii="Sylfaen" w:hAnsi="Sylfaen" w:cs="Arial"/>
          <w:sz w:val="22"/>
          <w:szCs w:val="22"/>
          <w:lang w:val="ka-GE"/>
        </w:rPr>
        <w:t>2021 წლის იანვარი</w:t>
      </w:r>
      <w:r w:rsidR="00A02C22" w:rsidRPr="00A02C22">
        <w:rPr>
          <w:rFonts w:ascii="Sylfaen" w:hAnsi="Sylfaen" w:cs="Arial"/>
          <w:sz w:val="22"/>
          <w:szCs w:val="22"/>
          <w:lang w:val="ka-GE"/>
        </w:rPr>
        <w:t>ს</w:t>
      </w:r>
      <w:r w:rsidR="008210D6" w:rsidRPr="00A02C22">
        <w:rPr>
          <w:rFonts w:ascii="Sylfaen" w:hAnsi="Sylfaen" w:cs="Arial"/>
          <w:sz w:val="22"/>
          <w:szCs w:val="22"/>
          <w:lang w:val="ka-GE"/>
        </w:rPr>
        <w:t xml:space="preserve"> </w:t>
      </w:r>
      <w:r w:rsidR="00A02C22" w:rsidRPr="00A02C22">
        <w:rPr>
          <w:rFonts w:ascii="Sylfaen" w:hAnsi="Sylfaen" w:cs="Arial"/>
          <w:sz w:val="22"/>
          <w:szCs w:val="22"/>
          <w:lang w:val="ka-GE"/>
        </w:rPr>
        <w:t>შემოსულობებში</w:t>
      </w:r>
      <w:r w:rsidR="008210D6" w:rsidRPr="00A02C22">
        <w:rPr>
          <w:rFonts w:ascii="Sylfaen" w:hAnsi="Sylfaen" w:cs="Arial"/>
          <w:sz w:val="22"/>
          <w:szCs w:val="22"/>
          <w:lang w:val="ka-GE"/>
        </w:rPr>
        <w:t>.</w:t>
      </w:r>
    </w:p>
    <w:p w:rsidR="00EF16E9" w:rsidRDefault="00EF16E9" w:rsidP="00A21A6B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:rsidR="00BA1E09" w:rsidRDefault="00BA1E09" w:rsidP="00A21A6B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5C3C53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5C3C53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 xml:space="preserve">განისაზღვრა </w:t>
      </w:r>
      <w:r w:rsidR="005E3BE5">
        <w:rPr>
          <w:rFonts w:ascii="Sylfaen" w:hAnsi="Sylfaen" w:cs="Arial"/>
          <w:sz w:val="22"/>
          <w:szCs w:val="22"/>
          <w:lang w:val="ka-GE"/>
        </w:rPr>
        <w:t>1 040 000.0</w:t>
      </w:r>
      <w:r w:rsidR="005E3BE5">
        <w:rPr>
          <w:rFonts w:ascii="Sylfaen" w:hAnsi="Sylfaen" w:cs="Sylfaen"/>
          <w:sz w:val="22"/>
          <w:szCs w:val="22"/>
          <w:lang w:val="en-US"/>
        </w:rPr>
        <w:t xml:space="preserve">  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>
        <w:rPr>
          <w:rFonts w:ascii="Sylfaen" w:hAnsi="Sylfaen" w:cs="Arial"/>
          <w:sz w:val="22"/>
          <w:szCs w:val="22"/>
          <w:lang w:val="ka-GE"/>
        </w:rPr>
        <w:t xml:space="preserve">982 496.9 </w:t>
      </w:r>
      <w:r w:rsidR="005E3BE5">
        <w:rPr>
          <w:rFonts w:ascii="Sylfaen" w:hAnsi="Sylfaen" w:cs="Arial"/>
          <w:sz w:val="22"/>
          <w:szCs w:val="22"/>
          <w:lang w:val="en-US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>
        <w:rPr>
          <w:rFonts w:ascii="Sylfaen" w:hAnsi="Sylfaen" w:cs="Arial"/>
          <w:sz w:val="22"/>
          <w:szCs w:val="22"/>
          <w:lang w:val="ka-GE"/>
        </w:rPr>
        <w:t>94.5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>%.</w:t>
      </w:r>
    </w:p>
    <w:p w:rsidR="00BA1E09" w:rsidRPr="00C72373" w:rsidRDefault="00BA1E09" w:rsidP="00A21A6B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5C3C53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5C3C53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>
        <w:rPr>
          <w:rFonts w:ascii="Sylfaen" w:hAnsi="Sylfaen" w:cs="Arial"/>
          <w:sz w:val="22"/>
          <w:szCs w:val="22"/>
          <w:lang w:val="ka-GE"/>
        </w:rPr>
        <w:t xml:space="preserve">207 </w:t>
      </w:r>
      <w:r w:rsidR="00B03D37">
        <w:rPr>
          <w:rFonts w:ascii="Sylfaen" w:hAnsi="Sylfaen" w:cs="Arial"/>
          <w:sz w:val="22"/>
          <w:szCs w:val="22"/>
          <w:lang w:val="en-US"/>
        </w:rPr>
        <w:t>89</w:t>
      </w:r>
      <w:r w:rsidR="005E3BE5">
        <w:rPr>
          <w:rFonts w:ascii="Sylfaen" w:hAnsi="Sylfaen" w:cs="Arial"/>
          <w:sz w:val="22"/>
          <w:szCs w:val="22"/>
          <w:lang w:val="ka-GE"/>
        </w:rPr>
        <w:t>6.</w:t>
      </w:r>
      <w:r w:rsidR="00B03D37">
        <w:rPr>
          <w:rFonts w:ascii="Sylfaen" w:hAnsi="Sylfaen" w:cs="Arial"/>
          <w:sz w:val="22"/>
          <w:szCs w:val="22"/>
          <w:lang w:val="en-US"/>
        </w:rPr>
        <w:t>5</w:t>
      </w:r>
      <w:r w:rsidR="005E3BE5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="005E3BE5">
        <w:rPr>
          <w:rFonts w:ascii="Sylfaen" w:hAnsi="Sylfaen" w:cs="Arial"/>
          <w:sz w:val="22"/>
          <w:szCs w:val="22"/>
          <w:lang w:val="ka-GE"/>
        </w:rPr>
        <w:t>150 000.0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5E3BE5">
        <w:rPr>
          <w:rFonts w:ascii="Sylfaen" w:hAnsi="Sylfaen" w:cs="Arial"/>
          <w:sz w:val="22"/>
          <w:szCs w:val="22"/>
          <w:lang w:val="ka-GE"/>
        </w:rPr>
        <w:t>138.6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>%-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C5694A" w:rsidRDefault="00C5694A" w:rsidP="00A21A6B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8834C2" w:rsidRPr="00946034" w:rsidRDefault="00BA1E09" w:rsidP="00A21A6B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5C3C53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5C3C53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5E3BE5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="005E3BE5">
        <w:rPr>
          <w:rFonts w:ascii="Sylfaen" w:hAnsi="Sylfaen" w:cs="Arial"/>
          <w:sz w:val="22"/>
          <w:szCs w:val="22"/>
          <w:lang w:val="ka-GE"/>
        </w:rPr>
        <w:t>167 397.8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5E3BE5" w:rsidRPr="003F1259">
        <w:rPr>
          <w:rFonts w:ascii="Sylfaen" w:hAnsi="Sylfaen" w:cs="Sylfaen"/>
          <w:sz w:val="22"/>
          <w:szCs w:val="22"/>
          <w:lang w:val="en-US"/>
        </w:rPr>
        <w:t xml:space="preserve">  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 (</w:t>
      </w:r>
      <w:r w:rsidR="005E3BE5">
        <w:rPr>
          <w:rFonts w:ascii="Sylfaen" w:hAnsi="Sylfaen" w:cs="Arial"/>
          <w:sz w:val="22"/>
          <w:szCs w:val="22"/>
          <w:lang w:val="ka-GE"/>
        </w:rPr>
        <w:t>75 000.0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5E3BE5">
        <w:rPr>
          <w:rFonts w:ascii="Sylfaen" w:hAnsi="Sylfaen" w:cs="Arial"/>
          <w:sz w:val="22"/>
          <w:szCs w:val="22"/>
          <w:lang w:val="ka-GE"/>
        </w:rPr>
        <w:t>223.2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>%-</w:t>
      </w:r>
      <w:r w:rsidR="005E3BE5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5E3BE5"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3657E6" w:rsidRPr="00763E4B" w:rsidRDefault="003657E6" w:rsidP="00A21A6B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3657E6" w:rsidRDefault="003657E6" w:rsidP="00A21A6B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F5592C">
        <w:rPr>
          <w:rFonts w:ascii="Sylfaen" w:hAnsi="Sylfaen" w:cs="Sylfaen"/>
          <w:b/>
          <w:sz w:val="22"/>
          <w:szCs w:val="22"/>
          <w:lang w:val="fr-FR"/>
        </w:rPr>
        <w:t>20</w:t>
      </w:r>
      <w:r w:rsidR="005E3BE5">
        <w:rPr>
          <w:rFonts w:ascii="Sylfaen" w:hAnsi="Sylfaen" w:cs="Sylfaen"/>
          <w:b/>
          <w:sz w:val="22"/>
          <w:szCs w:val="22"/>
          <w:lang w:val="ka-GE"/>
        </w:rPr>
        <w:t>20</w:t>
      </w:r>
      <w:r w:rsidRPr="00F5592C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F5592C">
        <w:rPr>
          <w:rFonts w:ascii="Sylfaen" w:hAnsi="Sylfaen" w:cs="Sylfaen"/>
          <w:b/>
          <w:sz w:val="22"/>
          <w:szCs w:val="22"/>
          <w:lang w:val="fr-FR"/>
        </w:rPr>
        <w:t>წლი</w:t>
      </w:r>
      <w:r w:rsidR="008E0BDA">
        <w:rPr>
          <w:rFonts w:ascii="Sylfaen" w:hAnsi="Sylfaen" w:cs="Sylfaen"/>
          <w:b/>
          <w:sz w:val="22"/>
          <w:szCs w:val="22"/>
          <w:lang w:val="fr-FR"/>
        </w:rPr>
        <w:t>ს</w:t>
      </w:r>
      <w:proofErr w:type="spellEnd"/>
      <w:r w:rsidR="008E0BDA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="008E0BDA">
        <w:rPr>
          <w:rFonts w:ascii="Sylfaen" w:hAnsi="Sylfaen" w:cs="Sylfaen"/>
          <w:b/>
          <w:sz w:val="22"/>
          <w:szCs w:val="22"/>
          <w:lang w:val="fr-FR"/>
        </w:rPr>
        <w:t>ნაერთი</w:t>
      </w:r>
      <w:proofErr w:type="spellEnd"/>
      <w:r w:rsidR="008E0BDA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="008E0BDA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="008E0BDA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="008E0BDA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  <w:r w:rsidR="008E0BDA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F5592C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F5592C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F5592C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F5592C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3657E6" w:rsidRPr="003C4AC2" w:rsidRDefault="003657E6" w:rsidP="00A21A6B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3657E6" w:rsidRPr="0024736D" w:rsidRDefault="003657E6" w:rsidP="00A21A6B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24736D">
        <w:rPr>
          <w:rFonts w:ascii="Sylfaen" w:hAnsi="Sylfaen" w:cs="Sylfaen"/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24736D">
        <w:rPr>
          <w:rFonts w:ascii="Sylfaen" w:hAnsi="Sylfaen" w:cs="Sylfaen"/>
          <w:i/>
          <w:sz w:val="16"/>
          <w:szCs w:val="16"/>
          <w:lang w:val="ka-GE"/>
        </w:rPr>
        <w:t>ათასი ლარი</w:t>
      </w:r>
    </w:p>
    <w:tbl>
      <w:tblPr>
        <w:tblW w:w="9882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355"/>
        <w:gridCol w:w="1443"/>
        <w:gridCol w:w="1347"/>
        <w:gridCol w:w="1350"/>
      </w:tblGrid>
      <w:tr w:rsidR="005E3BE5" w:rsidRPr="003F1259" w:rsidTr="005E3BE5">
        <w:trPr>
          <w:trHeight w:val="566"/>
          <w:tblHeader/>
        </w:trPr>
        <w:tc>
          <w:tcPr>
            <w:tcW w:w="4387" w:type="dxa"/>
            <w:shd w:val="clear" w:color="auto" w:fill="auto"/>
            <w:vAlign w:val="center"/>
            <w:hideMark/>
          </w:tcPr>
          <w:p w:rsidR="005E3BE5" w:rsidRPr="00B03D37" w:rsidRDefault="005E3BE5" w:rsidP="00A21A6B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03D37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5E3BE5" w:rsidRPr="00B03D37" w:rsidRDefault="005E3BE5" w:rsidP="00A21A6B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03D37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გეგმა</w:t>
            </w:r>
            <w:proofErr w:type="spellEnd"/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E3BE5" w:rsidRPr="00B03D37" w:rsidRDefault="005E3BE5" w:rsidP="00A21A6B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03D37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ფაქტი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5E3BE5" w:rsidRPr="00B03D37" w:rsidRDefault="005E3BE5" w:rsidP="00A21A6B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r w:rsidRPr="00B03D37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 xml:space="preserve"> +/- 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E3BE5" w:rsidRPr="00B03D37" w:rsidRDefault="005E3BE5" w:rsidP="00A21A6B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r w:rsidRPr="00B03D37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%</w:t>
            </w:r>
          </w:p>
        </w:tc>
      </w:tr>
      <w:tr w:rsidR="005E3BE5" w:rsidRPr="003F1259" w:rsidTr="005E3BE5">
        <w:trPr>
          <w:trHeight w:val="288"/>
        </w:trPr>
        <w:tc>
          <w:tcPr>
            <w:tcW w:w="4387" w:type="dxa"/>
            <w:shd w:val="clear" w:color="auto" w:fill="auto"/>
            <w:vAlign w:val="center"/>
            <w:hideMark/>
          </w:tcPr>
          <w:p w:rsidR="005E3BE5" w:rsidRPr="003F1259" w:rsidRDefault="005E3BE5" w:rsidP="00A21A6B">
            <w:pPr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355" w:type="dxa"/>
            <w:shd w:val="clear" w:color="auto" w:fill="auto"/>
            <w:hideMark/>
          </w:tcPr>
          <w:p w:rsidR="005E3BE5" w:rsidRPr="00E90807" w:rsidRDefault="005E3BE5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/>
                <w:bCs/>
                <w:color w:val="000000"/>
                <w:lang w:val="ka-GE"/>
              </w:rPr>
              <w:t>12,163,000.0</w:t>
            </w:r>
          </w:p>
        </w:tc>
        <w:tc>
          <w:tcPr>
            <w:tcW w:w="1443" w:type="dxa"/>
            <w:shd w:val="clear" w:color="auto" w:fill="auto"/>
            <w:hideMark/>
          </w:tcPr>
          <w:p w:rsidR="005E3BE5" w:rsidRPr="00E90807" w:rsidRDefault="005E3BE5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/>
                <w:bCs/>
                <w:color w:val="000000"/>
                <w:lang w:val="ka-GE"/>
              </w:rPr>
              <w:t>12,407,017.0</w:t>
            </w:r>
          </w:p>
        </w:tc>
        <w:tc>
          <w:tcPr>
            <w:tcW w:w="1347" w:type="dxa"/>
            <w:shd w:val="clear" w:color="auto" w:fill="auto"/>
            <w:hideMark/>
          </w:tcPr>
          <w:p w:rsidR="005E3BE5" w:rsidRPr="00E90807" w:rsidRDefault="005E3BE5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/>
                <w:bCs/>
                <w:color w:val="000000"/>
                <w:lang w:val="ka-GE"/>
              </w:rPr>
              <w:t>244,017.0</w:t>
            </w:r>
          </w:p>
        </w:tc>
        <w:tc>
          <w:tcPr>
            <w:tcW w:w="1350" w:type="dxa"/>
            <w:shd w:val="clear" w:color="auto" w:fill="auto"/>
            <w:hideMark/>
          </w:tcPr>
          <w:p w:rsidR="005E3BE5" w:rsidRPr="00E90807" w:rsidRDefault="005E3BE5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/>
                <w:bCs/>
                <w:color w:val="000000"/>
                <w:lang w:val="ka-GE"/>
              </w:rPr>
              <w:t>102.0</w:t>
            </w:r>
          </w:p>
        </w:tc>
      </w:tr>
      <w:tr w:rsidR="005E3BE5" w:rsidRPr="003F1259" w:rsidTr="005E3BE5">
        <w:trPr>
          <w:trHeight w:val="288"/>
        </w:trPr>
        <w:tc>
          <w:tcPr>
            <w:tcW w:w="4387" w:type="dxa"/>
            <w:shd w:val="clear" w:color="auto" w:fill="auto"/>
            <w:vAlign w:val="center"/>
            <w:hideMark/>
          </w:tcPr>
          <w:p w:rsidR="005E3BE5" w:rsidRPr="003F1259" w:rsidRDefault="005E3BE5" w:rsidP="00A21A6B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355" w:type="dxa"/>
            <w:shd w:val="clear" w:color="auto" w:fill="auto"/>
            <w:hideMark/>
          </w:tcPr>
          <w:p w:rsidR="005E3BE5" w:rsidRPr="00E90807" w:rsidRDefault="005E3BE5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/>
                <w:bCs/>
                <w:color w:val="000000"/>
                <w:lang w:val="ka-GE"/>
              </w:rPr>
              <w:t>10,510,000.0</w:t>
            </w:r>
          </w:p>
        </w:tc>
        <w:tc>
          <w:tcPr>
            <w:tcW w:w="1443" w:type="dxa"/>
            <w:shd w:val="clear" w:color="auto" w:fill="auto"/>
            <w:hideMark/>
          </w:tcPr>
          <w:p w:rsidR="005E3BE5" w:rsidRPr="00E90807" w:rsidRDefault="005E3BE5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/>
                <w:bCs/>
                <w:color w:val="000000"/>
                <w:lang w:val="ka-GE"/>
              </w:rPr>
              <w:t>10,964,412.5</w:t>
            </w:r>
          </w:p>
        </w:tc>
        <w:tc>
          <w:tcPr>
            <w:tcW w:w="1347" w:type="dxa"/>
            <w:shd w:val="clear" w:color="auto" w:fill="auto"/>
            <w:hideMark/>
          </w:tcPr>
          <w:p w:rsidR="005E3BE5" w:rsidRPr="00E90807" w:rsidRDefault="005E3BE5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/>
                <w:bCs/>
                <w:color w:val="000000"/>
                <w:lang w:val="ka-GE"/>
              </w:rPr>
              <w:t>454,412.5</w:t>
            </w:r>
          </w:p>
        </w:tc>
        <w:tc>
          <w:tcPr>
            <w:tcW w:w="1350" w:type="dxa"/>
            <w:shd w:val="clear" w:color="auto" w:fill="auto"/>
            <w:hideMark/>
          </w:tcPr>
          <w:p w:rsidR="005E3BE5" w:rsidRPr="00E90807" w:rsidRDefault="005E3BE5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/>
                <w:bCs/>
                <w:color w:val="000000"/>
                <w:lang w:val="ka-GE"/>
              </w:rPr>
              <w:t>104.3</w:t>
            </w:r>
          </w:p>
        </w:tc>
      </w:tr>
      <w:tr w:rsidR="005E3BE5" w:rsidRPr="003F1259" w:rsidTr="005E3BE5">
        <w:trPr>
          <w:trHeight w:val="288"/>
        </w:trPr>
        <w:tc>
          <w:tcPr>
            <w:tcW w:w="4387" w:type="dxa"/>
            <w:shd w:val="clear" w:color="auto" w:fill="auto"/>
            <w:vAlign w:val="center"/>
            <w:hideMark/>
          </w:tcPr>
          <w:p w:rsidR="005E3BE5" w:rsidRPr="003F1259" w:rsidRDefault="005E3BE5" w:rsidP="00A21A6B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საშემოსავლო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355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3,240,000.0</w:t>
            </w:r>
          </w:p>
        </w:tc>
        <w:tc>
          <w:tcPr>
            <w:tcW w:w="1443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3,326,735.1</w:t>
            </w:r>
          </w:p>
        </w:tc>
        <w:tc>
          <w:tcPr>
            <w:tcW w:w="1347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86,735.1</w:t>
            </w:r>
          </w:p>
        </w:tc>
        <w:tc>
          <w:tcPr>
            <w:tcW w:w="1350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102.7</w:t>
            </w:r>
          </w:p>
        </w:tc>
      </w:tr>
      <w:tr w:rsidR="005E3BE5" w:rsidRPr="003F1259" w:rsidTr="005E3BE5">
        <w:trPr>
          <w:trHeight w:val="288"/>
        </w:trPr>
        <w:tc>
          <w:tcPr>
            <w:tcW w:w="4387" w:type="dxa"/>
            <w:shd w:val="clear" w:color="auto" w:fill="auto"/>
            <w:vAlign w:val="center"/>
            <w:hideMark/>
          </w:tcPr>
          <w:p w:rsidR="005E3BE5" w:rsidRPr="003F1259" w:rsidRDefault="005E3BE5" w:rsidP="00A21A6B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მოგების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355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840,000.0</w:t>
            </w:r>
          </w:p>
        </w:tc>
        <w:tc>
          <w:tcPr>
            <w:tcW w:w="1443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919,440.6</w:t>
            </w:r>
          </w:p>
        </w:tc>
        <w:tc>
          <w:tcPr>
            <w:tcW w:w="1347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79,440.6</w:t>
            </w:r>
          </w:p>
        </w:tc>
        <w:tc>
          <w:tcPr>
            <w:tcW w:w="1350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109.5</w:t>
            </w:r>
          </w:p>
        </w:tc>
      </w:tr>
      <w:tr w:rsidR="005E3BE5" w:rsidRPr="003F1259" w:rsidTr="005E3BE5">
        <w:trPr>
          <w:trHeight w:val="288"/>
        </w:trPr>
        <w:tc>
          <w:tcPr>
            <w:tcW w:w="4387" w:type="dxa"/>
            <w:shd w:val="clear" w:color="auto" w:fill="auto"/>
            <w:vAlign w:val="center"/>
            <w:hideMark/>
          </w:tcPr>
          <w:p w:rsidR="005E3BE5" w:rsidRPr="003F1259" w:rsidRDefault="005E3BE5" w:rsidP="00A21A6B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დამატებული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ღირებულების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355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4,635,000.0</w:t>
            </w:r>
          </w:p>
        </w:tc>
        <w:tc>
          <w:tcPr>
            <w:tcW w:w="1443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4,837,233.4</w:t>
            </w:r>
          </w:p>
        </w:tc>
        <w:tc>
          <w:tcPr>
            <w:tcW w:w="1347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202,233.4</w:t>
            </w:r>
          </w:p>
        </w:tc>
        <w:tc>
          <w:tcPr>
            <w:tcW w:w="1350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104.4</w:t>
            </w:r>
          </w:p>
        </w:tc>
      </w:tr>
      <w:tr w:rsidR="005E3BE5" w:rsidRPr="003F1259" w:rsidTr="005E3BE5">
        <w:trPr>
          <w:trHeight w:val="288"/>
        </w:trPr>
        <w:tc>
          <w:tcPr>
            <w:tcW w:w="4387" w:type="dxa"/>
            <w:shd w:val="clear" w:color="auto" w:fill="auto"/>
            <w:vAlign w:val="center"/>
            <w:hideMark/>
          </w:tcPr>
          <w:p w:rsidR="005E3BE5" w:rsidRPr="003F1259" w:rsidRDefault="005E3BE5" w:rsidP="00A21A6B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აქციზი</w:t>
            </w:r>
            <w:proofErr w:type="spellEnd"/>
          </w:p>
        </w:tc>
        <w:tc>
          <w:tcPr>
            <w:tcW w:w="1355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1,325,000.0</w:t>
            </w:r>
          </w:p>
        </w:tc>
        <w:tc>
          <w:tcPr>
            <w:tcW w:w="1443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1,619,392.3</w:t>
            </w:r>
          </w:p>
        </w:tc>
        <w:tc>
          <w:tcPr>
            <w:tcW w:w="1347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294,392.3</w:t>
            </w:r>
          </w:p>
        </w:tc>
        <w:tc>
          <w:tcPr>
            <w:tcW w:w="1350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122.2</w:t>
            </w:r>
          </w:p>
        </w:tc>
      </w:tr>
      <w:tr w:rsidR="005E3BE5" w:rsidRPr="003F1259" w:rsidTr="005E3BE5">
        <w:trPr>
          <w:trHeight w:val="288"/>
        </w:trPr>
        <w:tc>
          <w:tcPr>
            <w:tcW w:w="4387" w:type="dxa"/>
            <w:shd w:val="clear" w:color="auto" w:fill="auto"/>
            <w:vAlign w:val="center"/>
            <w:hideMark/>
          </w:tcPr>
          <w:p w:rsidR="005E3BE5" w:rsidRPr="003F1259" w:rsidRDefault="005E3BE5" w:rsidP="00A21A6B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იმპორტის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355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70,000.0</w:t>
            </w:r>
          </w:p>
        </w:tc>
        <w:tc>
          <w:tcPr>
            <w:tcW w:w="1443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74,369.0</w:t>
            </w:r>
          </w:p>
        </w:tc>
        <w:tc>
          <w:tcPr>
            <w:tcW w:w="1347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4,369.0</w:t>
            </w:r>
          </w:p>
        </w:tc>
        <w:tc>
          <w:tcPr>
            <w:tcW w:w="1350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106.2</w:t>
            </w:r>
          </w:p>
        </w:tc>
      </w:tr>
      <w:tr w:rsidR="005E3BE5" w:rsidRPr="003F1259" w:rsidTr="005E3BE5">
        <w:trPr>
          <w:trHeight w:val="288"/>
        </w:trPr>
        <w:tc>
          <w:tcPr>
            <w:tcW w:w="4387" w:type="dxa"/>
            <w:shd w:val="clear" w:color="auto" w:fill="auto"/>
            <w:vAlign w:val="center"/>
            <w:hideMark/>
          </w:tcPr>
          <w:p w:rsidR="005E3BE5" w:rsidRPr="003F1259" w:rsidRDefault="005E3BE5" w:rsidP="00A21A6B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ქონების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355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400,000.0</w:t>
            </w:r>
          </w:p>
        </w:tc>
        <w:tc>
          <w:tcPr>
            <w:tcW w:w="1443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433,663.8</w:t>
            </w:r>
          </w:p>
        </w:tc>
        <w:tc>
          <w:tcPr>
            <w:tcW w:w="1347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33,663.8</w:t>
            </w:r>
          </w:p>
        </w:tc>
        <w:tc>
          <w:tcPr>
            <w:tcW w:w="1350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108.4</w:t>
            </w:r>
          </w:p>
        </w:tc>
      </w:tr>
      <w:tr w:rsidR="005E3BE5" w:rsidRPr="003F1259" w:rsidTr="005E3BE5">
        <w:trPr>
          <w:trHeight w:val="288"/>
        </w:trPr>
        <w:tc>
          <w:tcPr>
            <w:tcW w:w="4387" w:type="dxa"/>
            <w:shd w:val="clear" w:color="auto" w:fill="auto"/>
            <w:vAlign w:val="center"/>
            <w:hideMark/>
          </w:tcPr>
          <w:p w:rsidR="005E3BE5" w:rsidRPr="003F1259" w:rsidRDefault="005E3BE5" w:rsidP="00A21A6B">
            <w:pPr>
              <w:ind w:firstLineChars="198" w:firstLine="396"/>
              <w:rPr>
                <w:rFonts w:ascii="Sylfaen" w:hAnsi="Sylfaen" w:cs="Arial"/>
                <w:color w:val="000000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color w:val="000000"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color w:val="000000"/>
                <w:lang w:val="en-US"/>
              </w:rPr>
              <w:t>გადასახადი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  <w:lang w:val="ka-GE"/>
              </w:rPr>
              <w:t>0.0</w:t>
            </w:r>
          </w:p>
        </w:tc>
        <w:tc>
          <w:tcPr>
            <w:tcW w:w="1443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-246,421.7</w:t>
            </w:r>
          </w:p>
        </w:tc>
        <w:tc>
          <w:tcPr>
            <w:tcW w:w="1347" w:type="dxa"/>
            <w:shd w:val="clear" w:color="auto" w:fill="auto"/>
            <w:hideMark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Cs/>
                <w:color w:val="000000"/>
                <w:lang w:val="ka-GE"/>
              </w:rPr>
              <w:t>-246,421.7</w:t>
            </w:r>
            <w:r w:rsidR="001E2285">
              <w:rPr>
                <w:rFonts w:ascii="Sylfaen" w:hAnsi="Sylfaen" w:cs="Arial"/>
                <w:bCs/>
                <w:color w:val="000000"/>
                <w:lang w:val="ka-GE"/>
              </w:rPr>
              <w:t>*</w:t>
            </w:r>
          </w:p>
        </w:tc>
        <w:tc>
          <w:tcPr>
            <w:tcW w:w="1350" w:type="dxa"/>
            <w:shd w:val="clear" w:color="auto" w:fill="auto"/>
          </w:tcPr>
          <w:p w:rsidR="005E3BE5" w:rsidRPr="00842BEC" w:rsidRDefault="005E3BE5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</w:p>
        </w:tc>
      </w:tr>
      <w:tr w:rsidR="005E3BE5" w:rsidRPr="003F1259" w:rsidTr="005E3BE5">
        <w:trPr>
          <w:trHeight w:val="288"/>
        </w:trPr>
        <w:tc>
          <w:tcPr>
            <w:tcW w:w="4387" w:type="dxa"/>
            <w:shd w:val="clear" w:color="auto" w:fill="auto"/>
            <w:vAlign w:val="center"/>
            <w:hideMark/>
          </w:tcPr>
          <w:p w:rsidR="005E3BE5" w:rsidRPr="003F1259" w:rsidRDefault="005E3BE5" w:rsidP="00A21A6B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1355" w:type="dxa"/>
            <w:shd w:val="clear" w:color="auto" w:fill="auto"/>
            <w:hideMark/>
          </w:tcPr>
          <w:p w:rsidR="005E3BE5" w:rsidRPr="00E90807" w:rsidRDefault="005E3BE5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/>
                <w:bCs/>
                <w:color w:val="000000"/>
                <w:lang w:val="ka-GE"/>
              </w:rPr>
              <w:t>613,000.0</w:t>
            </w:r>
          </w:p>
        </w:tc>
        <w:tc>
          <w:tcPr>
            <w:tcW w:w="1443" w:type="dxa"/>
            <w:shd w:val="clear" w:color="auto" w:fill="auto"/>
            <w:hideMark/>
          </w:tcPr>
          <w:p w:rsidR="005E3BE5" w:rsidRPr="00E90807" w:rsidRDefault="005E3BE5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/>
                <w:bCs/>
                <w:color w:val="000000"/>
                <w:lang w:val="ka-GE"/>
              </w:rPr>
              <w:t>460,107.6</w:t>
            </w:r>
          </w:p>
        </w:tc>
        <w:tc>
          <w:tcPr>
            <w:tcW w:w="1347" w:type="dxa"/>
            <w:shd w:val="clear" w:color="auto" w:fill="auto"/>
            <w:hideMark/>
          </w:tcPr>
          <w:p w:rsidR="005E3BE5" w:rsidRPr="00E90807" w:rsidRDefault="005E3BE5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/>
                <w:bCs/>
                <w:color w:val="000000"/>
                <w:lang w:val="ka-GE"/>
              </w:rPr>
              <w:t>-152,892.4</w:t>
            </w:r>
          </w:p>
        </w:tc>
        <w:tc>
          <w:tcPr>
            <w:tcW w:w="1350" w:type="dxa"/>
            <w:shd w:val="clear" w:color="auto" w:fill="auto"/>
            <w:hideMark/>
          </w:tcPr>
          <w:p w:rsidR="005E3BE5" w:rsidRPr="00E90807" w:rsidRDefault="005E3BE5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/>
                <w:bCs/>
                <w:color w:val="000000"/>
                <w:lang w:val="ka-GE"/>
              </w:rPr>
              <w:t>75.1</w:t>
            </w:r>
          </w:p>
        </w:tc>
      </w:tr>
      <w:tr w:rsidR="005E3BE5" w:rsidRPr="003F1259" w:rsidTr="005E3BE5">
        <w:trPr>
          <w:trHeight w:val="288"/>
        </w:trPr>
        <w:tc>
          <w:tcPr>
            <w:tcW w:w="4387" w:type="dxa"/>
            <w:shd w:val="clear" w:color="auto" w:fill="auto"/>
            <w:vAlign w:val="center"/>
            <w:hideMark/>
          </w:tcPr>
          <w:p w:rsidR="005E3BE5" w:rsidRPr="003F1259" w:rsidRDefault="005E3BE5" w:rsidP="00A21A6B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355" w:type="dxa"/>
            <w:shd w:val="clear" w:color="auto" w:fill="auto"/>
            <w:hideMark/>
          </w:tcPr>
          <w:p w:rsidR="005E3BE5" w:rsidRPr="00E90807" w:rsidRDefault="005E3BE5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/>
                <w:bCs/>
                <w:color w:val="000000"/>
                <w:lang w:val="ka-GE"/>
              </w:rPr>
              <w:t>1,040,000.0</w:t>
            </w:r>
          </w:p>
        </w:tc>
        <w:tc>
          <w:tcPr>
            <w:tcW w:w="1443" w:type="dxa"/>
            <w:shd w:val="clear" w:color="auto" w:fill="auto"/>
            <w:hideMark/>
          </w:tcPr>
          <w:p w:rsidR="005E3BE5" w:rsidRPr="00E90807" w:rsidRDefault="005E3BE5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/>
                <w:bCs/>
                <w:color w:val="000000"/>
                <w:lang w:val="ka-GE"/>
              </w:rPr>
              <w:t>982,496.9</w:t>
            </w:r>
          </w:p>
        </w:tc>
        <w:tc>
          <w:tcPr>
            <w:tcW w:w="1347" w:type="dxa"/>
            <w:shd w:val="clear" w:color="auto" w:fill="auto"/>
            <w:hideMark/>
          </w:tcPr>
          <w:p w:rsidR="005E3BE5" w:rsidRPr="00E90807" w:rsidRDefault="005E3BE5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/>
                <w:bCs/>
                <w:color w:val="000000"/>
                <w:lang w:val="ka-GE"/>
              </w:rPr>
              <w:t>-57,503.1</w:t>
            </w:r>
          </w:p>
        </w:tc>
        <w:tc>
          <w:tcPr>
            <w:tcW w:w="1350" w:type="dxa"/>
            <w:shd w:val="clear" w:color="auto" w:fill="auto"/>
            <w:hideMark/>
          </w:tcPr>
          <w:p w:rsidR="005E3BE5" w:rsidRPr="00E90807" w:rsidRDefault="005E3BE5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90807">
              <w:rPr>
                <w:rFonts w:ascii="Sylfaen" w:hAnsi="Sylfaen" w:cs="Arial"/>
                <w:b/>
                <w:bCs/>
                <w:color w:val="000000"/>
                <w:lang w:val="ka-GE"/>
              </w:rPr>
              <w:t>94.5</w:t>
            </w:r>
          </w:p>
        </w:tc>
      </w:tr>
    </w:tbl>
    <w:p w:rsidR="003657E6" w:rsidRDefault="003657E6" w:rsidP="00A21A6B">
      <w:pPr>
        <w:pStyle w:val="BodyTextIndent2"/>
        <w:tabs>
          <w:tab w:val="num" w:pos="0"/>
        </w:tabs>
        <w:ind w:firstLine="0"/>
        <w:rPr>
          <w:rFonts w:ascii="Sylfaen" w:hAnsi="Sylfaen" w:cs="Sylfaen"/>
          <w:b/>
          <w:color w:val="000000"/>
          <w:sz w:val="24"/>
          <w:szCs w:val="24"/>
        </w:rPr>
      </w:pPr>
    </w:p>
    <w:p w:rsidR="001E2285" w:rsidRPr="00663C10" w:rsidRDefault="001E2285" w:rsidP="00A21A6B">
      <w:pPr>
        <w:pStyle w:val="BodyTextIndent2"/>
        <w:tabs>
          <w:tab w:val="num" w:pos="0"/>
        </w:tabs>
        <w:ind w:firstLine="0"/>
        <w:rPr>
          <w:rFonts w:ascii="Sylfaen" w:hAnsi="Sylfaen" w:cs="Sylfaen"/>
          <w:i/>
          <w:color w:val="000000"/>
          <w:sz w:val="22"/>
          <w:szCs w:val="22"/>
          <w:lang w:val="ka-GE"/>
        </w:rPr>
      </w:pPr>
      <w:r>
        <w:rPr>
          <w:rFonts w:ascii="Sylfaen" w:hAnsi="Sylfaen" w:cs="Sylfaen"/>
          <w:b/>
          <w:color w:val="000000"/>
          <w:sz w:val="24"/>
          <w:szCs w:val="24"/>
        </w:rPr>
        <w:tab/>
      </w:r>
      <w:r w:rsidRPr="00663C10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>*</w:t>
      </w:r>
      <w:r w:rsidR="00663C10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 xml:space="preserve">შენიშვნა: </w:t>
      </w:r>
      <w:r w:rsidRPr="00663C10">
        <w:rPr>
          <w:rFonts w:ascii="Sylfaen" w:hAnsi="Sylfaen" w:cs="Sylfaen"/>
          <w:i/>
          <w:color w:val="000000"/>
          <w:sz w:val="22"/>
          <w:szCs w:val="22"/>
          <w:lang w:val="ka-GE"/>
        </w:rPr>
        <w:t xml:space="preserve">გამოწვეულია ზედმეტად გადახდილი </w:t>
      </w:r>
      <w:r w:rsidR="00A02C22" w:rsidRPr="00663C10">
        <w:rPr>
          <w:rFonts w:ascii="Sylfaen" w:hAnsi="Sylfaen" w:cs="Sylfaen"/>
          <w:i/>
          <w:color w:val="000000"/>
          <w:sz w:val="22"/>
          <w:szCs w:val="22"/>
          <w:lang w:val="ka-GE"/>
        </w:rPr>
        <w:t>გადასახადების დაბრუნების გაზრდილი მაჩვენებლით</w:t>
      </w:r>
      <w:r w:rsidR="002161B1" w:rsidRPr="00663C10">
        <w:rPr>
          <w:rFonts w:ascii="Sylfaen" w:hAnsi="Sylfaen" w:cs="Sylfaen"/>
          <w:i/>
          <w:color w:val="000000"/>
          <w:sz w:val="22"/>
          <w:szCs w:val="22"/>
          <w:lang w:val="ka-GE"/>
        </w:rPr>
        <w:t>, ჯამურად 2020 წელს დაბრუნებული იქნა ზედმეტად გადახდილი გადასახები (დღგ) 1040.0 მლნ ლარის ოდენობით.</w:t>
      </w:r>
    </w:p>
    <w:p w:rsidR="00D10F80" w:rsidRDefault="00D10F80" w:rsidP="00A21A6B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:rsidR="003657E6" w:rsidRPr="003453E7" w:rsidRDefault="003657E6" w:rsidP="00A21A6B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  <w:proofErr w:type="spellStart"/>
      <w:proofErr w:type="gramStart"/>
      <w:r w:rsidRPr="003453E7">
        <w:rPr>
          <w:rFonts w:ascii="Sylfaen" w:hAnsi="Sylfaen" w:cs="Sylfaen"/>
          <w:b/>
          <w:color w:val="000000"/>
          <w:sz w:val="22"/>
          <w:szCs w:val="22"/>
          <w:lang w:val="fr-FR"/>
        </w:rPr>
        <w:t>ინფორმაცია</w:t>
      </w:r>
      <w:proofErr w:type="spellEnd"/>
      <w:r w:rsidR="00FD48D1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Pr="003453E7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3453E7">
        <w:rPr>
          <w:rFonts w:ascii="Sylfaen" w:hAnsi="Sylfaen" w:cs="Sylfaen"/>
          <w:b/>
          <w:color w:val="000000"/>
          <w:sz w:val="22"/>
          <w:szCs w:val="22"/>
          <w:lang w:val="fr-FR"/>
        </w:rPr>
        <w:t>საქართველოს</w:t>
      </w:r>
      <w:proofErr w:type="spellEnd"/>
      <w:proofErr w:type="gramEnd"/>
      <w:r w:rsidRPr="003453E7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="00FD48D1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 </w:t>
      </w:r>
      <w:r w:rsidRPr="003453E7">
        <w:rPr>
          <w:rFonts w:ascii="Sylfaen" w:hAnsi="Sylfaen" w:cs="Arial"/>
          <w:b/>
          <w:color w:val="000000"/>
          <w:sz w:val="22"/>
          <w:szCs w:val="22"/>
          <w:lang w:val="fr-FR"/>
        </w:rPr>
        <w:t>20</w:t>
      </w:r>
      <w:r w:rsidR="00FD48D1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20 </w:t>
      </w:r>
      <w:r w:rsidRPr="003453E7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3453E7">
        <w:rPr>
          <w:rFonts w:ascii="Sylfaen" w:hAnsi="Sylfaen" w:cs="Sylfaen"/>
          <w:b/>
          <w:color w:val="000000"/>
          <w:sz w:val="22"/>
          <w:szCs w:val="22"/>
          <w:lang w:val="fr-FR"/>
        </w:rPr>
        <w:t>წლის</w:t>
      </w:r>
      <w:proofErr w:type="spellEnd"/>
      <w:r w:rsidRPr="003453E7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3453E7">
        <w:rPr>
          <w:rFonts w:ascii="Sylfaen" w:hAnsi="Sylfaen" w:cs="Sylfaen"/>
          <w:b/>
          <w:color w:val="000000"/>
          <w:sz w:val="22"/>
          <w:szCs w:val="22"/>
          <w:lang w:val="fr-FR"/>
        </w:rPr>
        <w:t>სახელმწიფო</w:t>
      </w:r>
      <w:proofErr w:type="spellEnd"/>
      <w:r w:rsidRPr="003453E7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="00FD48D1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 </w:t>
      </w:r>
      <w:proofErr w:type="spellStart"/>
      <w:r w:rsidRPr="003453E7">
        <w:rPr>
          <w:rFonts w:ascii="Sylfaen" w:hAnsi="Sylfaen" w:cs="Sylfaen"/>
          <w:b/>
          <w:color w:val="000000"/>
          <w:sz w:val="22"/>
          <w:szCs w:val="22"/>
          <w:lang w:val="fr-FR"/>
        </w:rPr>
        <w:t>ბიუჯეტის</w:t>
      </w:r>
      <w:proofErr w:type="spellEnd"/>
    </w:p>
    <w:p w:rsidR="003657E6" w:rsidRPr="003453E7" w:rsidRDefault="003657E6" w:rsidP="00A21A6B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  <w:r w:rsidRPr="003453E7">
        <w:rPr>
          <w:rFonts w:ascii="Sylfaen" w:hAnsi="Sylfaen" w:cs="Sylfaen"/>
          <w:b/>
          <w:color w:val="000000"/>
          <w:sz w:val="22"/>
          <w:szCs w:val="22"/>
          <w:lang w:val="ka-GE"/>
        </w:rPr>
        <w:t>შემოსავლების შესრულების შესახებ</w:t>
      </w:r>
    </w:p>
    <w:p w:rsidR="003657E6" w:rsidRPr="003F785F" w:rsidRDefault="003657E6" w:rsidP="00A21A6B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ka-GE"/>
        </w:rPr>
      </w:pPr>
    </w:p>
    <w:p w:rsidR="003657E6" w:rsidRDefault="00446CEF" w:rsidP="00A21A6B">
      <w:pPr>
        <w:tabs>
          <w:tab w:val="left" w:pos="3063"/>
        </w:tabs>
        <w:ind w:firstLine="63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Arial"/>
          <w:sz w:val="22"/>
          <w:szCs w:val="22"/>
          <w:lang w:val="ka-GE"/>
        </w:rPr>
        <w:t>20</w:t>
      </w:r>
      <w:r>
        <w:rPr>
          <w:rFonts w:ascii="Sylfaen" w:hAnsi="Sylfaen" w:cs="Arial"/>
          <w:sz w:val="22"/>
          <w:szCs w:val="22"/>
          <w:lang w:val="en-US"/>
        </w:rPr>
        <w:t>20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წლის 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ბიუჯეტის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შემოსავლების 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    10 212 699.0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10 490 370.0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102.7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  <w:r w:rsidR="008834C2">
        <w:rPr>
          <w:rFonts w:ascii="Sylfaen" w:hAnsi="Sylfaen" w:cs="Arial"/>
          <w:sz w:val="22"/>
          <w:szCs w:val="22"/>
          <w:lang w:val="ka-GE"/>
        </w:rPr>
        <w:tab/>
      </w:r>
    </w:p>
    <w:p w:rsidR="008E0BDA" w:rsidRPr="009333A7" w:rsidRDefault="008E0BDA" w:rsidP="00A21A6B">
      <w:pPr>
        <w:tabs>
          <w:tab w:val="left" w:pos="3063"/>
        </w:tabs>
        <w:ind w:firstLine="630"/>
        <w:jc w:val="both"/>
        <w:rPr>
          <w:rFonts w:ascii="Sylfaen" w:hAnsi="Sylfaen" w:cs="Arial"/>
          <w:sz w:val="22"/>
          <w:szCs w:val="22"/>
          <w:lang w:val="ka-GE"/>
        </w:rPr>
      </w:pPr>
    </w:p>
    <w:p w:rsidR="00A21A6B" w:rsidRDefault="00A21A6B" w:rsidP="00A21A6B">
      <w:pPr>
        <w:jc w:val="center"/>
        <w:rPr>
          <w:rFonts w:ascii="Sylfaen" w:hAnsi="Sylfaen" w:cs="Arial"/>
          <w:b/>
          <w:sz w:val="22"/>
          <w:szCs w:val="22"/>
          <w:lang w:val="fr-FR"/>
        </w:rPr>
      </w:pPr>
    </w:p>
    <w:p w:rsidR="00A21A6B" w:rsidRDefault="00A21A6B" w:rsidP="00A21A6B">
      <w:pPr>
        <w:jc w:val="center"/>
        <w:rPr>
          <w:rFonts w:ascii="Sylfaen" w:hAnsi="Sylfaen" w:cs="Arial"/>
          <w:b/>
          <w:sz w:val="22"/>
          <w:szCs w:val="22"/>
          <w:lang w:val="fr-FR"/>
        </w:rPr>
      </w:pPr>
    </w:p>
    <w:p w:rsidR="008E0BDA" w:rsidRDefault="003657E6" w:rsidP="00A21A6B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9333A7">
        <w:rPr>
          <w:rFonts w:ascii="Sylfaen" w:hAnsi="Sylfaen" w:cs="Arial"/>
          <w:b/>
          <w:sz w:val="22"/>
          <w:szCs w:val="22"/>
          <w:lang w:val="fr-FR"/>
        </w:rPr>
        <w:t>20</w:t>
      </w:r>
      <w:r w:rsidR="00446CEF">
        <w:rPr>
          <w:rFonts w:ascii="Sylfaen" w:hAnsi="Sylfaen" w:cs="Arial"/>
          <w:b/>
          <w:sz w:val="22"/>
          <w:szCs w:val="22"/>
          <w:lang w:val="ka-GE"/>
        </w:rPr>
        <w:t>20</w:t>
      </w:r>
      <w:r w:rsidRPr="009333A7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9333A7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C45985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r w:rsidRPr="009333A7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9333A7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9333A7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9333A7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9333A7">
        <w:rPr>
          <w:rFonts w:ascii="Sylfaen" w:hAnsi="Sylfaen" w:cs="Sylfaen"/>
          <w:b/>
          <w:sz w:val="22"/>
          <w:szCs w:val="22"/>
          <w:lang w:val="ka-GE"/>
        </w:rPr>
        <w:t xml:space="preserve">ს </w:t>
      </w:r>
      <w:proofErr w:type="spellStart"/>
      <w:r w:rsidRPr="009333A7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9333A7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9333A7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</w:p>
    <w:p w:rsidR="003657E6" w:rsidRPr="003C4AC2" w:rsidRDefault="003657E6" w:rsidP="00A21A6B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9333A7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</w:t>
      </w:r>
    </w:p>
    <w:p w:rsidR="0024736D" w:rsidRPr="0024736D" w:rsidRDefault="0024736D" w:rsidP="00A21A6B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24736D">
        <w:rPr>
          <w:rFonts w:ascii="Sylfaen" w:hAnsi="Sylfaen" w:cs="Sylfaen"/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24736D">
        <w:rPr>
          <w:rFonts w:ascii="Sylfaen" w:hAnsi="Sylfaen" w:cs="Sylfaen"/>
          <w:i/>
          <w:sz w:val="16"/>
          <w:szCs w:val="16"/>
          <w:lang w:val="ka-GE"/>
        </w:rPr>
        <w:t>ათასი ლარი</w:t>
      </w:r>
    </w:p>
    <w:tbl>
      <w:tblPr>
        <w:tblW w:w="9882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1620"/>
        <w:gridCol w:w="1710"/>
        <w:gridCol w:w="1710"/>
        <w:gridCol w:w="1620"/>
      </w:tblGrid>
      <w:tr w:rsidR="00446CEF" w:rsidRPr="003F1259" w:rsidTr="00446CEF">
        <w:trPr>
          <w:trHeight w:val="548"/>
        </w:trPr>
        <w:tc>
          <w:tcPr>
            <w:tcW w:w="3222" w:type="dxa"/>
            <w:shd w:val="clear" w:color="auto" w:fill="auto"/>
            <w:vAlign w:val="center"/>
            <w:hideMark/>
          </w:tcPr>
          <w:p w:rsidR="00446CEF" w:rsidRPr="00B03D37" w:rsidRDefault="00446CEF" w:rsidP="00A21A6B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03D37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46CEF" w:rsidRPr="00B03D37" w:rsidRDefault="00446CEF" w:rsidP="00A21A6B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03D37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გეგმა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46CEF" w:rsidRPr="00B03D37" w:rsidRDefault="00446CEF" w:rsidP="00A21A6B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03D37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ფაქტი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46CEF" w:rsidRPr="00B03D37" w:rsidRDefault="00446CEF" w:rsidP="00A21A6B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r w:rsidRPr="00B03D37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 xml:space="preserve"> +/-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46CEF" w:rsidRPr="00B03D37" w:rsidRDefault="00446CEF" w:rsidP="00A21A6B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r w:rsidRPr="00B03D37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%</w:t>
            </w:r>
          </w:p>
        </w:tc>
      </w:tr>
      <w:tr w:rsidR="00446CEF" w:rsidRPr="003F1259" w:rsidTr="00446CEF">
        <w:trPr>
          <w:trHeight w:val="288"/>
        </w:trPr>
        <w:tc>
          <w:tcPr>
            <w:tcW w:w="3222" w:type="dxa"/>
            <w:shd w:val="clear" w:color="auto" w:fill="auto"/>
            <w:vAlign w:val="center"/>
            <w:hideMark/>
          </w:tcPr>
          <w:p w:rsidR="00446CEF" w:rsidRPr="003F1259" w:rsidRDefault="00446CEF" w:rsidP="00A21A6B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446CEF" w:rsidRPr="003608F7" w:rsidRDefault="00446CE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/>
                <w:bCs/>
                <w:color w:val="000000"/>
                <w:lang w:val="ka-GE"/>
              </w:rPr>
              <w:t>10,212,699.0</w:t>
            </w:r>
          </w:p>
        </w:tc>
        <w:tc>
          <w:tcPr>
            <w:tcW w:w="1710" w:type="dxa"/>
            <w:shd w:val="clear" w:color="auto" w:fill="auto"/>
          </w:tcPr>
          <w:p w:rsidR="00446CEF" w:rsidRPr="003608F7" w:rsidRDefault="00446CE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/>
                <w:bCs/>
                <w:color w:val="000000"/>
                <w:lang w:val="ka-GE"/>
              </w:rPr>
              <w:t>10,490,370.0</w:t>
            </w:r>
          </w:p>
        </w:tc>
        <w:tc>
          <w:tcPr>
            <w:tcW w:w="1710" w:type="dxa"/>
            <w:shd w:val="clear" w:color="auto" w:fill="auto"/>
          </w:tcPr>
          <w:p w:rsidR="00446CEF" w:rsidRPr="003608F7" w:rsidRDefault="00446CE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/>
                <w:bCs/>
                <w:color w:val="000000"/>
                <w:lang w:val="ka-GE"/>
              </w:rPr>
              <w:t>277,671.0</w:t>
            </w:r>
          </w:p>
        </w:tc>
        <w:tc>
          <w:tcPr>
            <w:tcW w:w="1620" w:type="dxa"/>
            <w:shd w:val="clear" w:color="auto" w:fill="auto"/>
          </w:tcPr>
          <w:p w:rsidR="00446CEF" w:rsidRPr="003608F7" w:rsidRDefault="00446CE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/>
                <w:bCs/>
                <w:color w:val="000000"/>
                <w:lang w:val="ka-GE"/>
              </w:rPr>
              <w:t>102.7</w:t>
            </w:r>
          </w:p>
        </w:tc>
      </w:tr>
      <w:tr w:rsidR="00446CEF" w:rsidRPr="00F3025A" w:rsidTr="00446CEF">
        <w:trPr>
          <w:trHeight w:val="288"/>
        </w:trPr>
        <w:tc>
          <w:tcPr>
            <w:tcW w:w="3222" w:type="dxa"/>
            <w:shd w:val="clear" w:color="auto" w:fill="auto"/>
            <w:vAlign w:val="center"/>
            <w:hideMark/>
          </w:tcPr>
          <w:p w:rsidR="00446CEF" w:rsidRPr="003F1259" w:rsidRDefault="00446CEF" w:rsidP="00A21A6B">
            <w:pPr>
              <w:ind w:firstLineChars="200" w:firstLine="400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446CEF" w:rsidRPr="00F3025A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8,979,350.0</w:t>
            </w:r>
          </w:p>
        </w:tc>
        <w:tc>
          <w:tcPr>
            <w:tcW w:w="1710" w:type="dxa"/>
            <w:shd w:val="clear" w:color="auto" w:fill="auto"/>
          </w:tcPr>
          <w:p w:rsidR="00446CEF" w:rsidRPr="00F3025A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9,364,779.4</w:t>
            </w:r>
          </w:p>
        </w:tc>
        <w:tc>
          <w:tcPr>
            <w:tcW w:w="1710" w:type="dxa"/>
            <w:shd w:val="clear" w:color="auto" w:fill="auto"/>
          </w:tcPr>
          <w:p w:rsidR="00446CEF" w:rsidRPr="00F3025A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385,429.4</w:t>
            </w:r>
          </w:p>
        </w:tc>
        <w:tc>
          <w:tcPr>
            <w:tcW w:w="1620" w:type="dxa"/>
            <w:shd w:val="clear" w:color="auto" w:fill="auto"/>
          </w:tcPr>
          <w:p w:rsidR="00446CEF" w:rsidRPr="00F3025A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104.3</w:t>
            </w:r>
          </w:p>
        </w:tc>
      </w:tr>
      <w:tr w:rsidR="00446CEF" w:rsidRPr="003F1259" w:rsidTr="00446CEF">
        <w:trPr>
          <w:trHeight w:val="288"/>
        </w:trPr>
        <w:tc>
          <w:tcPr>
            <w:tcW w:w="3222" w:type="dxa"/>
            <w:shd w:val="clear" w:color="auto" w:fill="auto"/>
            <w:vAlign w:val="center"/>
            <w:hideMark/>
          </w:tcPr>
          <w:p w:rsidR="00446CEF" w:rsidRPr="003F1259" w:rsidRDefault="00446CEF" w:rsidP="00A21A6B">
            <w:pPr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გრანტები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446CEF" w:rsidRPr="00E848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558,349.0</w:t>
            </w:r>
          </w:p>
        </w:tc>
        <w:tc>
          <w:tcPr>
            <w:tcW w:w="1710" w:type="dxa"/>
            <w:shd w:val="clear" w:color="auto" w:fill="auto"/>
          </w:tcPr>
          <w:p w:rsidR="00446CEF" w:rsidRPr="00E848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459,551.2</w:t>
            </w:r>
          </w:p>
        </w:tc>
        <w:tc>
          <w:tcPr>
            <w:tcW w:w="1710" w:type="dxa"/>
            <w:shd w:val="clear" w:color="auto" w:fill="auto"/>
          </w:tcPr>
          <w:p w:rsidR="00446CEF" w:rsidRPr="00E848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-98,797.8</w:t>
            </w:r>
          </w:p>
        </w:tc>
        <w:tc>
          <w:tcPr>
            <w:tcW w:w="1620" w:type="dxa"/>
            <w:shd w:val="clear" w:color="auto" w:fill="auto"/>
          </w:tcPr>
          <w:p w:rsidR="00446CEF" w:rsidRPr="00E848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82.3</w:t>
            </w:r>
          </w:p>
        </w:tc>
      </w:tr>
      <w:tr w:rsidR="00446CEF" w:rsidRPr="003F1259" w:rsidTr="00446CEF">
        <w:trPr>
          <w:trHeight w:val="288"/>
        </w:trPr>
        <w:tc>
          <w:tcPr>
            <w:tcW w:w="3222" w:type="dxa"/>
            <w:shd w:val="clear" w:color="auto" w:fill="auto"/>
            <w:vAlign w:val="center"/>
            <w:hideMark/>
          </w:tcPr>
          <w:p w:rsidR="00446CEF" w:rsidRPr="003F1259" w:rsidRDefault="00446CEF" w:rsidP="00A21A6B">
            <w:pPr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446CEF" w:rsidRPr="00E848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675,000.0</w:t>
            </w:r>
          </w:p>
        </w:tc>
        <w:tc>
          <w:tcPr>
            <w:tcW w:w="1710" w:type="dxa"/>
            <w:shd w:val="clear" w:color="auto" w:fill="auto"/>
          </w:tcPr>
          <w:p w:rsidR="00446CEF" w:rsidRPr="00E848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666,039.4</w:t>
            </w:r>
          </w:p>
        </w:tc>
        <w:tc>
          <w:tcPr>
            <w:tcW w:w="1710" w:type="dxa"/>
            <w:shd w:val="clear" w:color="auto" w:fill="auto"/>
          </w:tcPr>
          <w:p w:rsidR="00446CEF" w:rsidRPr="00E848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-8,960.6</w:t>
            </w:r>
          </w:p>
        </w:tc>
        <w:tc>
          <w:tcPr>
            <w:tcW w:w="1620" w:type="dxa"/>
            <w:shd w:val="clear" w:color="auto" w:fill="auto"/>
          </w:tcPr>
          <w:p w:rsidR="00446CEF" w:rsidRPr="00E848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98.7</w:t>
            </w:r>
          </w:p>
        </w:tc>
      </w:tr>
    </w:tbl>
    <w:p w:rsidR="003657E6" w:rsidRPr="00F02D4D" w:rsidRDefault="003657E6" w:rsidP="00A21A6B">
      <w:pPr>
        <w:ind w:firstLine="720"/>
        <w:jc w:val="both"/>
        <w:rPr>
          <w:rFonts w:ascii="Sylfaen" w:hAnsi="Sylfaen" w:cs="Sylfaen"/>
          <w:b/>
          <w:lang w:val="en-US"/>
        </w:rPr>
      </w:pPr>
    </w:p>
    <w:p w:rsidR="00D10F80" w:rsidRPr="00AD1983" w:rsidRDefault="00D10F80" w:rsidP="00A21A6B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AD1983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446CEF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446CE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446CEF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446CE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446CEF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446CE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446CEF">
        <w:rPr>
          <w:rFonts w:ascii="Sylfaen" w:hAnsi="Sylfaen" w:cs="Arial"/>
          <w:sz w:val="22"/>
          <w:szCs w:val="22"/>
          <w:lang w:val="ka-GE"/>
        </w:rPr>
        <w:t>8 979 350.0</w:t>
      </w:r>
      <w:r w:rsidR="00446CEF"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446CEF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446CEF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446CEF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446CE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446CEF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446CE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446CEF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446CE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446CEF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446CE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446CEF">
        <w:rPr>
          <w:rFonts w:ascii="Sylfaen" w:hAnsi="Sylfaen" w:cs="Arial"/>
          <w:sz w:val="22"/>
          <w:szCs w:val="22"/>
          <w:lang w:val="en-US"/>
        </w:rPr>
        <w:t xml:space="preserve"> </w:t>
      </w:r>
      <w:r w:rsidR="00446CEF">
        <w:rPr>
          <w:rFonts w:ascii="Sylfaen" w:hAnsi="Sylfaen" w:cs="Arial"/>
          <w:sz w:val="22"/>
          <w:szCs w:val="22"/>
          <w:lang w:val="ka-GE"/>
        </w:rPr>
        <w:t>9 364 779.4</w:t>
      </w:r>
      <w:r w:rsidR="00446CEF">
        <w:rPr>
          <w:rFonts w:ascii="Sylfaen" w:hAnsi="Sylfaen" w:cs="Arial"/>
          <w:sz w:val="22"/>
          <w:szCs w:val="22"/>
          <w:lang w:val="en-US"/>
        </w:rPr>
        <w:t xml:space="preserve"> </w:t>
      </w:r>
      <w:r w:rsidR="00446CEF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446CEF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446CEF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446CEF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446CE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446CEF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446CE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446CEF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446CE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446CEF">
        <w:rPr>
          <w:rFonts w:ascii="Sylfaen" w:hAnsi="Sylfaen" w:cs="Arial"/>
          <w:sz w:val="22"/>
          <w:szCs w:val="22"/>
          <w:lang w:val="ka-GE"/>
        </w:rPr>
        <w:t>104.3</w:t>
      </w:r>
      <w:r w:rsidR="00446CEF" w:rsidRPr="003F1259">
        <w:rPr>
          <w:rFonts w:ascii="Sylfaen" w:hAnsi="Sylfaen" w:cs="Arial"/>
          <w:sz w:val="22"/>
          <w:szCs w:val="22"/>
          <w:lang w:val="ka-GE"/>
        </w:rPr>
        <w:t>%.</w:t>
      </w:r>
    </w:p>
    <w:p w:rsidR="00D10F80" w:rsidRPr="00AD1983" w:rsidRDefault="00D10F80" w:rsidP="00A21A6B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AD1983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ბიუჯეტში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გადასახადების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ცალკეული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AD1983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AD1983">
        <w:rPr>
          <w:rFonts w:ascii="Sylfaen" w:hAnsi="Sylfaen" w:cs="Arial"/>
          <w:sz w:val="22"/>
          <w:szCs w:val="22"/>
          <w:lang w:val="ka-GE"/>
        </w:rPr>
        <w:t>:</w:t>
      </w:r>
    </w:p>
    <w:p w:rsidR="00D10F80" w:rsidRPr="008975C6" w:rsidRDefault="00446CEF" w:rsidP="00A21A6B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საშემოსავლო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>
        <w:rPr>
          <w:rFonts w:ascii="Sylfaen" w:hAnsi="Sylfaen" w:cs="Sylfaen"/>
          <w:sz w:val="22"/>
          <w:szCs w:val="22"/>
          <w:lang w:val="ka-GE"/>
        </w:rPr>
        <w:t>3 079 840.1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2 990 000.0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 </w:t>
      </w:r>
      <w:r>
        <w:rPr>
          <w:rFonts w:ascii="Sylfaen" w:hAnsi="Sylfaen" w:cs="Arial"/>
          <w:sz w:val="22"/>
          <w:szCs w:val="22"/>
          <w:lang w:val="ka-GE"/>
        </w:rPr>
        <w:t>103.0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  <w:r w:rsidR="00D10F80">
        <w:rPr>
          <w:rFonts w:ascii="Sylfaen" w:hAnsi="Sylfaen" w:cs="Arial"/>
          <w:sz w:val="22"/>
          <w:szCs w:val="22"/>
          <w:lang w:val="en-US"/>
        </w:rPr>
        <w:t xml:space="preserve"> </w:t>
      </w:r>
    </w:p>
    <w:p w:rsidR="00D10F80" w:rsidRPr="00AD1983" w:rsidRDefault="00446CEF" w:rsidP="00A21A6B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მოგების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919 440.6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840 000.0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109.5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D10F80" w:rsidRPr="00AD1983" w:rsidRDefault="00446CEF" w:rsidP="00A21A6B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დამატებული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ღირებულების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3 918 159.1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3 754 350.0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104.4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D10F80" w:rsidRPr="00AD1983" w:rsidRDefault="00446CEF" w:rsidP="00A21A6B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აქციზის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1 619 392.3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    (</w:t>
      </w:r>
      <w:r>
        <w:rPr>
          <w:rFonts w:ascii="Sylfaen" w:hAnsi="Sylfaen" w:cs="Arial"/>
          <w:sz w:val="22"/>
          <w:szCs w:val="22"/>
          <w:lang w:val="ka-GE"/>
        </w:rPr>
        <w:t>1 325 000.0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>
        <w:rPr>
          <w:rFonts w:ascii="Sylfaen" w:hAnsi="Sylfaen" w:cs="Arial"/>
          <w:sz w:val="22"/>
          <w:szCs w:val="22"/>
          <w:lang w:val="ka-GE"/>
        </w:rPr>
        <w:t>) 122.2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  <w:r w:rsidR="00D10F80"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</w:p>
    <w:p w:rsidR="003657E6" w:rsidRPr="00AD1983" w:rsidRDefault="00446CEF" w:rsidP="00A21A6B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იმპორტის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74 369.0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70</w:t>
      </w:r>
      <w:r>
        <w:rPr>
          <w:rFonts w:ascii="Sylfaen" w:hAnsi="Sylfaen" w:cs="Arial"/>
          <w:sz w:val="22"/>
          <w:szCs w:val="22"/>
          <w:lang w:val="en-US"/>
        </w:rPr>
        <w:t xml:space="preserve">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106.2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3657E6" w:rsidRDefault="003657E6" w:rsidP="00A21A6B">
      <w:pPr>
        <w:jc w:val="both"/>
        <w:rPr>
          <w:rFonts w:ascii="Sylfaen" w:hAnsi="Sylfaen" w:cs="Arial"/>
          <w:sz w:val="24"/>
          <w:szCs w:val="24"/>
          <w:lang w:val="ka-GE"/>
        </w:rPr>
      </w:pPr>
    </w:p>
    <w:p w:rsidR="00D10F80" w:rsidRDefault="003657E6" w:rsidP="00A21A6B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AD1983">
        <w:rPr>
          <w:rFonts w:ascii="Sylfaen" w:hAnsi="Sylfaen" w:cs="Sylfaen"/>
          <w:b/>
          <w:sz w:val="22"/>
          <w:szCs w:val="22"/>
          <w:lang w:val="fr-FR"/>
        </w:rPr>
        <w:t>20</w:t>
      </w:r>
      <w:r w:rsidR="00446CEF">
        <w:rPr>
          <w:rFonts w:ascii="Sylfaen" w:hAnsi="Sylfaen" w:cs="Sylfaen"/>
          <w:b/>
          <w:sz w:val="22"/>
          <w:szCs w:val="22"/>
          <w:lang w:val="ka-GE"/>
        </w:rPr>
        <w:t>20</w:t>
      </w:r>
      <w:r w:rsidRPr="00AD1983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AD1983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AD1983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AD1983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proofErr w:type="gramEnd"/>
      <w:r w:rsidRPr="00AD1983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AD1983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AD1983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="00DD5E36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AD1983">
        <w:rPr>
          <w:rFonts w:ascii="Sylfaen" w:hAnsi="Sylfaen" w:cs="Sylfaen"/>
          <w:b/>
          <w:sz w:val="22"/>
          <w:szCs w:val="22"/>
          <w:lang w:val="fr-FR"/>
        </w:rPr>
        <w:t>საგადასახადო</w:t>
      </w:r>
      <w:proofErr w:type="spellEnd"/>
      <w:r w:rsidRPr="00AD1983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AD1983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AD1983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AD1983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3657E6" w:rsidRDefault="003657E6" w:rsidP="00A21A6B">
      <w:pPr>
        <w:jc w:val="center"/>
        <w:rPr>
          <w:rFonts w:ascii="Sylfaen" w:hAnsi="Sylfaen" w:cs="Sylfaen"/>
          <w:b/>
          <w:sz w:val="24"/>
          <w:szCs w:val="24"/>
          <w:lang w:val="fr-FR"/>
        </w:rPr>
      </w:pPr>
      <w:r w:rsidRPr="00AD1983">
        <w:rPr>
          <w:rFonts w:ascii="Sylfaen" w:hAnsi="Sylfaen" w:cs="Sylfaen"/>
          <w:b/>
          <w:sz w:val="22"/>
          <w:szCs w:val="22"/>
          <w:lang w:val="ka-GE"/>
        </w:rPr>
        <w:t>შესრულების მაჩვენებლები</w:t>
      </w:r>
      <w:r w:rsidRPr="003F785F">
        <w:rPr>
          <w:rFonts w:ascii="Sylfaen" w:hAnsi="Sylfaen" w:cs="Sylfaen"/>
          <w:b/>
          <w:sz w:val="24"/>
          <w:szCs w:val="24"/>
          <w:lang w:val="fr-FR"/>
        </w:rPr>
        <w:t xml:space="preserve"> </w:t>
      </w:r>
    </w:p>
    <w:p w:rsidR="0024736D" w:rsidRPr="003F785F" w:rsidRDefault="0024736D" w:rsidP="00A21A6B">
      <w:pPr>
        <w:jc w:val="center"/>
        <w:rPr>
          <w:rFonts w:ascii="Sylfaen" w:hAnsi="Sylfaen" w:cs="Sylfaen"/>
          <w:b/>
          <w:sz w:val="24"/>
          <w:szCs w:val="24"/>
          <w:lang w:val="fr-FR"/>
        </w:rPr>
      </w:pPr>
    </w:p>
    <w:p w:rsidR="0024736D" w:rsidRPr="0024736D" w:rsidRDefault="0024736D" w:rsidP="00A21A6B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24736D">
        <w:rPr>
          <w:rFonts w:ascii="Sylfaen" w:hAnsi="Sylfaen" w:cs="Sylfaen"/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24736D">
        <w:rPr>
          <w:rFonts w:ascii="Sylfaen" w:hAnsi="Sylfaen" w:cs="Sylfaen"/>
          <w:i/>
          <w:sz w:val="16"/>
          <w:szCs w:val="16"/>
          <w:lang w:val="ka-GE"/>
        </w:rPr>
        <w:t>ათასი ლარი</w:t>
      </w:r>
    </w:p>
    <w:tbl>
      <w:tblPr>
        <w:tblW w:w="9882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1440"/>
        <w:gridCol w:w="1350"/>
        <w:gridCol w:w="1350"/>
        <w:gridCol w:w="1350"/>
      </w:tblGrid>
      <w:tr w:rsidR="00446CEF" w:rsidRPr="003F1259" w:rsidTr="00446CEF">
        <w:trPr>
          <w:trHeight w:val="584"/>
          <w:tblHeader/>
        </w:trPr>
        <w:tc>
          <w:tcPr>
            <w:tcW w:w="4392" w:type="dxa"/>
            <w:shd w:val="clear" w:color="auto" w:fill="auto"/>
            <w:vAlign w:val="center"/>
            <w:hideMark/>
          </w:tcPr>
          <w:p w:rsidR="00446CEF" w:rsidRPr="003F1259" w:rsidRDefault="00446CEF" w:rsidP="00A21A6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46CEF" w:rsidRPr="003F1259" w:rsidRDefault="00446CEF" w:rsidP="00A21A6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46CEF" w:rsidRPr="003F1259" w:rsidRDefault="00446CEF" w:rsidP="00A21A6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46CEF" w:rsidRPr="003F1259" w:rsidRDefault="00446CEF" w:rsidP="00A21A6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46CEF" w:rsidRPr="003F1259" w:rsidRDefault="00446CEF" w:rsidP="00A21A6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446CEF" w:rsidRPr="003F1259" w:rsidTr="00446CEF">
        <w:trPr>
          <w:trHeight w:val="288"/>
        </w:trPr>
        <w:tc>
          <w:tcPr>
            <w:tcW w:w="4392" w:type="dxa"/>
            <w:shd w:val="clear" w:color="auto" w:fill="auto"/>
            <w:vAlign w:val="center"/>
            <w:hideMark/>
          </w:tcPr>
          <w:p w:rsidR="00446CEF" w:rsidRPr="003F1259" w:rsidRDefault="00446CEF" w:rsidP="00A21A6B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46CEF" w:rsidRPr="0002459A" w:rsidRDefault="00446CE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/>
                <w:bCs/>
                <w:color w:val="000000"/>
                <w:lang w:val="ka-GE"/>
              </w:rPr>
              <w:t>8,979,350.0</w:t>
            </w:r>
          </w:p>
        </w:tc>
        <w:tc>
          <w:tcPr>
            <w:tcW w:w="1350" w:type="dxa"/>
            <w:shd w:val="clear" w:color="auto" w:fill="auto"/>
          </w:tcPr>
          <w:p w:rsidR="00446CEF" w:rsidRPr="0002459A" w:rsidRDefault="00446CE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/>
                <w:bCs/>
                <w:color w:val="000000"/>
                <w:lang w:val="ka-GE"/>
              </w:rPr>
              <w:t>9,364,779.4</w:t>
            </w:r>
          </w:p>
        </w:tc>
        <w:tc>
          <w:tcPr>
            <w:tcW w:w="1350" w:type="dxa"/>
            <w:shd w:val="clear" w:color="auto" w:fill="auto"/>
          </w:tcPr>
          <w:p w:rsidR="00446CEF" w:rsidRPr="0002459A" w:rsidRDefault="00446CE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/>
                <w:bCs/>
                <w:color w:val="000000"/>
                <w:lang w:val="ka-GE"/>
              </w:rPr>
              <w:t>385,429.4</w:t>
            </w:r>
          </w:p>
        </w:tc>
        <w:tc>
          <w:tcPr>
            <w:tcW w:w="1350" w:type="dxa"/>
            <w:shd w:val="clear" w:color="auto" w:fill="auto"/>
          </w:tcPr>
          <w:p w:rsidR="00446CEF" w:rsidRPr="0002459A" w:rsidRDefault="00446CE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/>
                <w:bCs/>
                <w:color w:val="000000"/>
                <w:lang w:val="ka-GE"/>
              </w:rPr>
              <w:t>104.3</w:t>
            </w:r>
          </w:p>
        </w:tc>
      </w:tr>
      <w:tr w:rsidR="00446CEF" w:rsidRPr="003F1259" w:rsidTr="00446CEF">
        <w:trPr>
          <w:trHeight w:val="288"/>
        </w:trPr>
        <w:tc>
          <w:tcPr>
            <w:tcW w:w="4392" w:type="dxa"/>
            <w:shd w:val="clear" w:color="auto" w:fill="auto"/>
            <w:vAlign w:val="center"/>
            <w:hideMark/>
          </w:tcPr>
          <w:p w:rsidR="00446CEF" w:rsidRPr="003F1259" w:rsidRDefault="00446CEF" w:rsidP="00A21A6B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საშემოსავლო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46CEF" w:rsidRPr="003608F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2,990,000.0</w:t>
            </w:r>
          </w:p>
        </w:tc>
        <w:tc>
          <w:tcPr>
            <w:tcW w:w="1350" w:type="dxa"/>
            <w:shd w:val="clear" w:color="auto" w:fill="auto"/>
          </w:tcPr>
          <w:p w:rsidR="00446CEF" w:rsidRPr="003608F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3,079,840.1</w:t>
            </w:r>
          </w:p>
        </w:tc>
        <w:tc>
          <w:tcPr>
            <w:tcW w:w="1350" w:type="dxa"/>
            <w:shd w:val="clear" w:color="auto" w:fill="auto"/>
          </w:tcPr>
          <w:p w:rsidR="00446CEF" w:rsidRPr="003608F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89,840.1</w:t>
            </w:r>
          </w:p>
        </w:tc>
        <w:tc>
          <w:tcPr>
            <w:tcW w:w="1350" w:type="dxa"/>
            <w:shd w:val="clear" w:color="auto" w:fill="auto"/>
          </w:tcPr>
          <w:p w:rsidR="00446CEF" w:rsidRPr="003608F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103.0</w:t>
            </w:r>
          </w:p>
        </w:tc>
      </w:tr>
      <w:tr w:rsidR="00446CEF" w:rsidRPr="003F1259" w:rsidTr="00446CEF">
        <w:trPr>
          <w:trHeight w:val="288"/>
        </w:trPr>
        <w:tc>
          <w:tcPr>
            <w:tcW w:w="4392" w:type="dxa"/>
            <w:shd w:val="clear" w:color="auto" w:fill="auto"/>
            <w:vAlign w:val="center"/>
            <w:hideMark/>
          </w:tcPr>
          <w:p w:rsidR="00446CEF" w:rsidRPr="003F1259" w:rsidRDefault="00446CEF" w:rsidP="00A21A6B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მოგების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840,000.0</w:t>
            </w:r>
          </w:p>
        </w:tc>
        <w:tc>
          <w:tcPr>
            <w:tcW w:w="135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919,440.6</w:t>
            </w:r>
          </w:p>
        </w:tc>
        <w:tc>
          <w:tcPr>
            <w:tcW w:w="135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79,440.6</w:t>
            </w:r>
          </w:p>
        </w:tc>
        <w:tc>
          <w:tcPr>
            <w:tcW w:w="135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109.5</w:t>
            </w:r>
          </w:p>
        </w:tc>
      </w:tr>
      <w:tr w:rsidR="00446CEF" w:rsidRPr="003F1259" w:rsidTr="00446CEF">
        <w:trPr>
          <w:trHeight w:val="288"/>
        </w:trPr>
        <w:tc>
          <w:tcPr>
            <w:tcW w:w="4392" w:type="dxa"/>
            <w:shd w:val="clear" w:color="auto" w:fill="auto"/>
            <w:vAlign w:val="center"/>
            <w:hideMark/>
          </w:tcPr>
          <w:p w:rsidR="00446CEF" w:rsidRPr="003F1259" w:rsidRDefault="00446CEF" w:rsidP="00A21A6B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დამატებული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ღირებულების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3,754,350.0</w:t>
            </w:r>
          </w:p>
        </w:tc>
        <w:tc>
          <w:tcPr>
            <w:tcW w:w="135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3,918,159.1</w:t>
            </w:r>
          </w:p>
        </w:tc>
        <w:tc>
          <w:tcPr>
            <w:tcW w:w="135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163,809.1</w:t>
            </w:r>
          </w:p>
        </w:tc>
        <w:tc>
          <w:tcPr>
            <w:tcW w:w="135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104.4</w:t>
            </w:r>
          </w:p>
        </w:tc>
      </w:tr>
      <w:tr w:rsidR="00446CEF" w:rsidRPr="003F1259" w:rsidTr="00446CEF">
        <w:trPr>
          <w:trHeight w:val="288"/>
        </w:trPr>
        <w:tc>
          <w:tcPr>
            <w:tcW w:w="4392" w:type="dxa"/>
            <w:shd w:val="clear" w:color="auto" w:fill="auto"/>
            <w:vAlign w:val="center"/>
            <w:hideMark/>
          </w:tcPr>
          <w:p w:rsidR="00446CEF" w:rsidRPr="003F1259" w:rsidRDefault="00446CEF" w:rsidP="00A21A6B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აქციზი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1,325,000.0</w:t>
            </w:r>
          </w:p>
        </w:tc>
        <w:tc>
          <w:tcPr>
            <w:tcW w:w="135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1,619,392.3</w:t>
            </w:r>
          </w:p>
        </w:tc>
        <w:tc>
          <w:tcPr>
            <w:tcW w:w="135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294,392.3</w:t>
            </w:r>
          </w:p>
        </w:tc>
        <w:tc>
          <w:tcPr>
            <w:tcW w:w="135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122.2</w:t>
            </w:r>
          </w:p>
        </w:tc>
      </w:tr>
      <w:tr w:rsidR="00446CEF" w:rsidRPr="003F1259" w:rsidTr="00446CEF">
        <w:trPr>
          <w:trHeight w:val="288"/>
        </w:trPr>
        <w:tc>
          <w:tcPr>
            <w:tcW w:w="4392" w:type="dxa"/>
            <w:shd w:val="clear" w:color="auto" w:fill="auto"/>
            <w:vAlign w:val="center"/>
            <w:hideMark/>
          </w:tcPr>
          <w:p w:rsidR="00446CEF" w:rsidRPr="003F1259" w:rsidRDefault="00446CEF" w:rsidP="00A21A6B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იმპორტის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70,000.0</w:t>
            </w:r>
          </w:p>
        </w:tc>
        <w:tc>
          <w:tcPr>
            <w:tcW w:w="135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74,369.0</w:t>
            </w:r>
          </w:p>
        </w:tc>
        <w:tc>
          <w:tcPr>
            <w:tcW w:w="135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4,369.0</w:t>
            </w:r>
          </w:p>
        </w:tc>
        <w:tc>
          <w:tcPr>
            <w:tcW w:w="135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106.2</w:t>
            </w:r>
          </w:p>
        </w:tc>
      </w:tr>
      <w:tr w:rsidR="00446CEF" w:rsidRPr="003F1259" w:rsidTr="00446CEF">
        <w:trPr>
          <w:trHeight w:val="288"/>
        </w:trPr>
        <w:tc>
          <w:tcPr>
            <w:tcW w:w="4392" w:type="dxa"/>
            <w:shd w:val="clear" w:color="auto" w:fill="auto"/>
            <w:vAlign w:val="center"/>
            <w:hideMark/>
          </w:tcPr>
          <w:p w:rsidR="00446CEF" w:rsidRPr="003F1259" w:rsidRDefault="00446CEF" w:rsidP="00A21A6B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lastRenderedPageBreak/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  <w:lang w:val="ka-GE"/>
              </w:rPr>
              <w:t>0.0</w:t>
            </w:r>
          </w:p>
        </w:tc>
        <w:tc>
          <w:tcPr>
            <w:tcW w:w="135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-246,421.7</w:t>
            </w:r>
          </w:p>
        </w:tc>
        <w:tc>
          <w:tcPr>
            <w:tcW w:w="135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3608F7">
              <w:rPr>
                <w:rFonts w:ascii="Sylfaen" w:hAnsi="Sylfaen" w:cs="Arial"/>
                <w:bCs/>
                <w:color w:val="000000"/>
                <w:lang w:val="ka-GE"/>
              </w:rPr>
              <w:t>-246,421.7</w:t>
            </w:r>
          </w:p>
        </w:tc>
        <w:tc>
          <w:tcPr>
            <w:tcW w:w="1350" w:type="dxa"/>
            <w:shd w:val="clear" w:color="auto" w:fill="auto"/>
          </w:tcPr>
          <w:p w:rsidR="00446CEF" w:rsidRPr="00BF1147" w:rsidRDefault="00446CE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</w:p>
        </w:tc>
      </w:tr>
    </w:tbl>
    <w:p w:rsidR="003657E6" w:rsidRPr="009B1480" w:rsidRDefault="003657E6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F0ACA" w:rsidRPr="00801375" w:rsidRDefault="00CF0ACA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5C52A5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52A5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52A5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52A5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</w:t>
      </w:r>
      <w:r w:rsidR="00446CEF">
        <w:rPr>
          <w:rFonts w:ascii="Sylfaen" w:hAnsi="Sylfaen" w:cs="Arial"/>
          <w:sz w:val="22"/>
          <w:szCs w:val="22"/>
          <w:lang w:val="ka-GE"/>
        </w:rPr>
        <w:t>558 349.0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5C52A5">
        <w:rPr>
          <w:rFonts w:ascii="Sylfaen" w:hAnsi="Sylfaen" w:cs="Sylfaen"/>
          <w:sz w:val="22"/>
          <w:szCs w:val="22"/>
          <w:lang w:val="ka-GE"/>
        </w:rPr>
        <w:t>ლარით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5C52A5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52A5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52A5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52A5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="00446CEF">
        <w:rPr>
          <w:rFonts w:ascii="Sylfaen" w:hAnsi="Sylfaen" w:cs="Arial"/>
          <w:sz w:val="22"/>
          <w:szCs w:val="22"/>
          <w:lang w:val="ka-GE"/>
        </w:rPr>
        <w:t>459 551.2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52A5">
        <w:rPr>
          <w:rFonts w:ascii="Sylfaen" w:hAnsi="Sylfaen" w:cs="Sylfaen"/>
          <w:sz w:val="22"/>
          <w:szCs w:val="22"/>
          <w:lang w:val="ka-GE"/>
        </w:rPr>
        <w:t>ათასი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52A5">
        <w:rPr>
          <w:rFonts w:ascii="Sylfaen" w:hAnsi="Sylfaen" w:cs="Sylfaen"/>
          <w:sz w:val="22"/>
          <w:szCs w:val="22"/>
          <w:lang w:val="ka-GE"/>
        </w:rPr>
        <w:t>ლარი</w:t>
      </w:r>
      <w:r w:rsidR="00C94390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C94390" w:rsidRPr="00801375">
        <w:rPr>
          <w:rFonts w:ascii="Sylfaen" w:hAnsi="Sylfaen" w:cs="Sylfaen"/>
          <w:sz w:val="22"/>
          <w:szCs w:val="22"/>
          <w:lang w:val="ka-GE"/>
        </w:rPr>
        <w:t xml:space="preserve">საპროგნოზო მაჩვენებლის </w:t>
      </w:r>
      <w:r w:rsidR="00C94390">
        <w:rPr>
          <w:rFonts w:ascii="Sylfaen" w:hAnsi="Sylfaen" w:cs="Arial"/>
          <w:sz w:val="22"/>
          <w:szCs w:val="22"/>
          <w:lang w:val="ka-GE"/>
        </w:rPr>
        <w:t>82.3</w:t>
      </w:r>
      <w:r w:rsidR="00C94390" w:rsidRPr="00801375">
        <w:rPr>
          <w:rFonts w:ascii="Sylfaen" w:hAnsi="Sylfaen" w:cs="Sylfaen"/>
          <w:sz w:val="22"/>
          <w:szCs w:val="22"/>
          <w:lang w:val="ka-GE"/>
        </w:rPr>
        <w:t>%.</w:t>
      </w:r>
      <w:r w:rsidR="00C94390">
        <w:rPr>
          <w:rFonts w:ascii="Sylfaen" w:hAnsi="Sylfaen" w:cs="Sylfaen"/>
          <w:sz w:val="22"/>
          <w:szCs w:val="22"/>
          <w:lang w:val="ka-GE"/>
        </w:rPr>
        <w:t>)</w:t>
      </w:r>
      <w:r w:rsidR="005C52A5" w:rsidRPr="005C52A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მათ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შორის</w:t>
      </w:r>
      <w:r w:rsidR="00B72F4E">
        <w:rPr>
          <w:rFonts w:ascii="Sylfaen" w:hAnsi="Sylfaen" w:cs="Sylfaen"/>
          <w:sz w:val="22"/>
          <w:szCs w:val="22"/>
          <w:lang w:val="ka-GE"/>
        </w:rPr>
        <w:t xml:space="preserve"> დონორის დაფინანსებული ბიუჯეტი</w:t>
      </w:r>
      <w:r w:rsidR="00C94390">
        <w:rPr>
          <w:rFonts w:ascii="Sylfaen" w:hAnsi="Sylfaen" w:cs="Sylfaen"/>
          <w:sz w:val="22"/>
          <w:szCs w:val="22"/>
          <w:lang w:val="ka-GE"/>
        </w:rPr>
        <w:t>ს</w:t>
      </w:r>
      <w:r w:rsidR="00B72F4E">
        <w:rPr>
          <w:rFonts w:ascii="Sylfaen" w:hAnsi="Sylfaen" w:cs="Sylfaen"/>
          <w:sz w:val="22"/>
          <w:szCs w:val="22"/>
          <w:lang w:val="ka-GE"/>
        </w:rPr>
        <w:t xml:space="preserve"> მხარდამჭერი გრანტები 279 071.0 ათასი ლარი</w:t>
      </w:r>
      <w:r w:rsidR="005C52A5" w:rsidRPr="005C52A5">
        <w:rPr>
          <w:rFonts w:ascii="Sylfaen" w:hAnsi="Sylfaen"/>
          <w:sz w:val="22"/>
          <w:szCs w:val="22"/>
        </w:rPr>
        <w:t>,</w:t>
      </w:r>
      <w:r w:rsidR="00B72F4E">
        <w:rPr>
          <w:rFonts w:ascii="Sylfaen" w:hAnsi="Sylfaen"/>
          <w:sz w:val="22"/>
          <w:szCs w:val="22"/>
          <w:lang w:val="ka-GE"/>
        </w:rPr>
        <w:t xml:space="preserve"> </w:t>
      </w:r>
      <w:r w:rsidR="00C94390">
        <w:rPr>
          <w:rFonts w:ascii="Sylfaen" w:hAnsi="Sylfaen"/>
          <w:sz w:val="22"/>
          <w:szCs w:val="22"/>
          <w:lang w:val="ka-GE"/>
        </w:rPr>
        <w:t xml:space="preserve"> </w:t>
      </w:r>
      <w:r w:rsidR="00B72F4E">
        <w:rPr>
          <w:rFonts w:ascii="Sylfaen" w:hAnsi="Sylfaen"/>
          <w:sz w:val="22"/>
          <w:szCs w:val="22"/>
          <w:lang w:val="ka-GE"/>
        </w:rPr>
        <w:t>საინვესტიციო გრანტები 56 578.2 ათასი ლარი, ხაზინის ანგარიშზე რიცხული რეესტრის გრანტები 73 304.0 ათასი ლარი, ხოლო</w:t>
      </w:r>
      <w:r w:rsidR="005C52A5" w:rsidRPr="005C52A5">
        <w:rPr>
          <w:rFonts w:ascii="Sylfaen" w:hAnsi="Sylfaen"/>
          <w:sz w:val="22"/>
          <w:szCs w:val="22"/>
        </w:rPr>
        <w:t xml:space="preserve"> „</w:t>
      </w:r>
      <w:r w:rsidR="005C52A5" w:rsidRPr="005C52A5">
        <w:rPr>
          <w:rFonts w:ascii="Sylfaen" w:hAnsi="Sylfaen" w:cs="Sylfaen"/>
          <w:sz w:val="22"/>
          <w:szCs w:val="22"/>
        </w:rPr>
        <w:t>საქართველოს</w:t>
      </w:r>
      <w:r w:rsidR="005C52A5" w:rsidRPr="005C52A5">
        <w:rPr>
          <w:rFonts w:ascii="Sylfaen" w:hAnsi="Sylfaen"/>
          <w:sz w:val="22"/>
          <w:szCs w:val="22"/>
        </w:rPr>
        <w:t xml:space="preserve"> 20</w:t>
      </w:r>
      <w:r w:rsidR="00446CEF">
        <w:rPr>
          <w:rFonts w:ascii="Sylfaen" w:hAnsi="Sylfaen"/>
          <w:sz w:val="22"/>
          <w:szCs w:val="22"/>
          <w:lang w:val="ka-GE"/>
        </w:rPr>
        <w:t>20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წლის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სახელმწიფო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ბიუჯეტის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შესახებ</w:t>
      </w:r>
      <w:r w:rsidR="005C52A5" w:rsidRPr="005C52A5">
        <w:rPr>
          <w:rFonts w:ascii="Sylfaen" w:hAnsi="Sylfaen"/>
          <w:sz w:val="22"/>
          <w:szCs w:val="22"/>
        </w:rPr>
        <w:t xml:space="preserve">“ </w:t>
      </w:r>
      <w:r w:rsidR="005C52A5" w:rsidRPr="005C52A5">
        <w:rPr>
          <w:rFonts w:ascii="Sylfaen" w:hAnsi="Sylfaen" w:cs="Sylfaen"/>
          <w:sz w:val="22"/>
          <w:szCs w:val="22"/>
        </w:rPr>
        <w:t>საქართველოს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კანონის</w:t>
      </w:r>
      <w:r w:rsidR="005C52A5" w:rsidRPr="005C52A5">
        <w:rPr>
          <w:rFonts w:ascii="Sylfaen" w:hAnsi="Sylfaen"/>
          <w:sz w:val="22"/>
          <w:szCs w:val="22"/>
        </w:rPr>
        <w:t xml:space="preserve"> 34-</w:t>
      </w:r>
      <w:r w:rsidR="005C52A5" w:rsidRPr="005C52A5">
        <w:rPr>
          <w:rFonts w:ascii="Sylfaen" w:hAnsi="Sylfaen" w:cs="Sylfaen"/>
          <w:sz w:val="22"/>
          <w:szCs w:val="22"/>
        </w:rPr>
        <w:t>ე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მუხლის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შესაბამისად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საჯარო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სამართლის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იურიდიული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პირების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მიერ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სახელმწიფო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ბიუჯეტში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მიმართული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სახსრები</w:t>
      </w:r>
      <w:r w:rsidR="005C52A5" w:rsidRPr="005C52A5">
        <w:rPr>
          <w:rFonts w:ascii="Sylfaen" w:hAnsi="Sylfaen"/>
          <w:sz w:val="22"/>
          <w:szCs w:val="22"/>
        </w:rPr>
        <w:t xml:space="preserve"> - </w:t>
      </w:r>
      <w:r w:rsidR="00E022FF" w:rsidRPr="002C4CB6">
        <w:rPr>
          <w:rFonts w:ascii="Sylfaen" w:hAnsi="Sylfaen"/>
          <w:sz w:val="22"/>
          <w:szCs w:val="22"/>
        </w:rPr>
        <w:t>50</w:t>
      </w:r>
      <w:r w:rsidR="005C52A5" w:rsidRPr="002C4CB6">
        <w:rPr>
          <w:rFonts w:ascii="Sylfaen" w:hAnsi="Sylfaen"/>
          <w:sz w:val="22"/>
          <w:szCs w:val="22"/>
        </w:rPr>
        <w:t xml:space="preserve"> </w:t>
      </w:r>
      <w:r w:rsidR="00E022FF" w:rsidRPr="002C4CB6">
        <w:rPr>
          <w:rFonts w:ascii="Sylfaen" w:hAnsi="Sylfaen"/>
          <w:sz w:val="22"/>
          <w:szCs w:val="22"/>
        </w:rPr>
        <w:t>598</w:t>
      </w:r>
      <w:r w:rsidR="005C52A5" w:rsidRPr="002C4CB6">
        <w:rPr>
          <w:rFonts w:ascii="Sylfaen" w:hAnsi="Sylfaen"/>
          <w:sz w:val="22"/>
          <w:szCs w:val="22"/>
        </w:rPr>
        <w:t>.</w:t>
      </w:r>
      <w:r w:rsidR="00E022FF" w:rsidRPr="002C4CB6">
        <w:rPr>
          <w:rFonts w:ascii="Sylfaen" w:hAnsi="Sylfaen"/>
          <w:sz w:val="22"/>
          <w:szCs w:val="22"/>
        </w:rPr>
        <w:t>0</w:t>
      </w:r>
      <w:r w:rsidR="005C52A5" w:rsidRPr="00801375">
        <w:rPr>
          <w:rFonts w:ascii="Sylfaen" w:hAnsi="Sylfaen"/>
          <w:sz w:val="22"/>
          <w:szCs w:val="22"/>
        </w:rPr>
        <w:t xml:space="preserve"> </w:t>
      </w:r>
      <w:r w:rsidR="005C52A5" w:rsidRPr="00801375">
        <w:rPr>
          <w:rFonts w:ascii="Sylfaen" w:hAnsi="Sylfaen" w:cs="Sylfaen"/>
          <w:sz w:val="22"/>
          <w:szCs w:val="22"/>
        </w:rPr>
        <w:t>ათასი</w:t>
      </w:r>
      <w:r w:rsidR="005C52A5" w:rsidRPr="00801375">
        <w:rPr>
          <w:rFonts w:ascii="Sylfaen" w:hAnsi="Sylfaen"/>
          <w:sz w:val="22"/>
          <w:szCs w:val="22"/>
        </w:rPr>
        <w:t xml:space="preserve"> </w:t>
      </w:r>
      <w:r w:rsidR="005C52A5" w:rsidRPr="00801375">
        <w:rPr>
          <w:rFonts w:ascii="Sylfaen" w:hAnsi="Sylfaen" w:cs="Sylfaen"/>
          <w:sz w:val="22"/>
          <w:szCs w:val="22"/>
        </w:rPr>
        <w:t>ლარი</w:t>
      </w:r>
      <w:r w:rsidR="00C94390">
        <w:rPr>
          <w:rFonts w:ascii="Sylfaen" w:hAnsi="Sylfaen" w:cs="Sylfaen"/>
          <w:sz w:val="22"/>
          <w:szCs w:val="22"/>
          <w:lang w:val="ka-GE"/>
        </w:rPr>
        <w:t>.</w:t>
      </w:r>
    </w:p>
    <w:p w:rsidR="00A21A6B" w:rsidRDefault="0024736D" w:rsidP="00A21A6B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801375">
        <w:rPr>
          <w:rFonts w:ascii="Sylfaen" w:hAnsi="Sylfaen" w:cs="Sylfaen"/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</w:t>
      </w:r>
    </w:p>
    <w:p w:rsidR="00A21A6B" w:rsidRDefault="00A21A6B" w:rsidP="00A21A6B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</w:p>
    <w:p w:rsidR="0024736D" w:rsidRPr="0024736D" w:rsidRDefault="0024736D" w:rsidP="00A21A6B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801375">
        <w:rPr>
          <w:rFonts w:ascii="Sylfaen" w:hAnsi="Sylfaen" w:cs="Sylfaen"/>
          <w:i/>
          <w:sz w:val="16"/>
          <w:szCs w:val="16"/>
          <w:lang w:val="en-US"/>
        </w:rPr>
        <w:t xml:space="preserve"> </w:t>
      </w:r>
      <w:r w:rsidRPr="00801375">
        <w:rPr>
          <w:rFonts w:ascii="Sylfaen" w:hAnsi="Sylfaen" w:cs="Sylfaen"/>
          <w:i/>
          <w:sz w:val="16"/>
          <w:szCs w:val="16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34"/>
        <w:gridCol w:w="3146"/>
      </w:tblGrid>
      <w:tr w:rsidR="002C4CB6" w:rsidRPr="00921FDE" w:rsidTr="00EF3DE2">
        <w:trPr>
          <w:trHeight w:val="300"/>
        </w:trPr>
        <w:tc>
          <w:tcPr>
            <w:tcW w:w="3424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</w:pP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დასახელება</w:t>
            </w:r>
            <w:proofErr w:type="spellEnd"/>
          </w:p>
        </w:tc>
        <w:tc>
          <w:tcPr>
            <w:tcW w:w="1576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საანგარიშო</w:t>
            </w:r>
            <w:proofErr w:type="spellEnd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პერიოდის</w:t>
            </w:r>
            <w:proofErr w:type="spellEnd"/>
          </w:p>
        </w:tc>
      </w:tr>
      <w:tr w:rsidR="002C4CB6" w:rsidRPr="00921FDE" w:rsidTr="00663C10">
        <w:trPr>
          <w:trHeight w:val="413"/>
        </w:trPr>
        <w:tc>
          <w:tcPr>
            <w:tcW w:w="342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2C4CB6" w:rsidRPr="00921FDE" w:rsidRDefault="002C4CB6" w:rsidP="00A21A6B">
            <w:pPr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157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</w:pP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ფაქტი</w:t>
            </w:r>
            <w:proofErr w:type="spellEnd"/>
          </w:p>
        </w:tc>
      </w:tr>
      <w:tr w:rsidR="002C4CB6" w:rsidRPr="00921FDE" w:rsidTr="00EF3DE2">
        <w:trPr>
          <w:trHeight w:val="300"/>
        </w:trPr>
        <w:tc>
          <w:tcPr>
            <w:tcW w:w="342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</w:pP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157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459,551.2</w:t>
            </w:r>
          </w:p>
        </w:tc>
      </w:tr>
      <w:tr w:rsidR="002C4CB6" w:rsidRPr="00921FDE" w:rsidTr="00EF3DE2">
        <w:trPr>
          <w:trHeight w:val="600"/>
        </w:trPr>
        <w:tc>
          <w:tcPr>
            <w:tcW w:w="342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</w:pP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ბიუჯეტის</w:t>
            </w:r>
            <w:proofErr w:type="spellEnd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მხარდამჭერი</w:t>
            </w:r>
            <w:proofErr w:type="spellEnd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157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279,071.0</w:t>
            </w:r>
          </w:p>
        </w:tc>
      </w:tr>
      <w:tr w:rsidR="002C4CB6" w:rsidRPr="00921FDE" w:rsidTr="00EF3DE2">
        <w:trPr>
          <w:trHeight w:val="300"/>
        </w:trPr>
        <w:tc>
          <w:tcPr>
            <w:tcW w:w="342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</w:pP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საინვესტიციო</w:t>
            </w:r>
            <w:proofErr w:type="spellEnd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157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56,578.2</w:t>
            </w:r>
          </w:p>
        </w:tc>
      </w:tr>
      <w:tr w:rsidR="002C4CB6" w:rsidRPr="00921FDE" w:rsidTr="00EF3DE2">
        <w:trPr>
          <w:trHeight w:val="300"/>
        </w:trPr>
        <w:tc>
          <w:tcPr>
            <w:tcW w:w="342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ind w:firstLineChars="300" w:firstLine="540"/>
              <w:rPr>
                <w:rFonts w:ascii="Sylfaen" w:hAnsi="Sylfaen"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color w:val="000000"/>
                <w:sz w:val="18"/>
                <w:lang w:val="en-US"/>
              </w:rPr>
              <w:t>SDC</w:t>
            </w:r>
          </w:p>
        </w:tc>
        <w:tc>
          <w:tcPr>
            <w:tcW w:w="157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jc w:val="center"/>
              <w:rPr>
                <w:rFonts w:ascii="Sylfaen" w:hAnsi="Sylfaen"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color w:val="000000"/>
                <w:sz w:val="18"/>
                <w:lang w:val="en-US"/>
              </w:rPr>
              <w:t>1,131.9</w:t>
            </w:r>
          </w:p>
        </w:tc>
      </w:tr>
      <w:tr w:rsidR="002C4CB6" w:rsidRPr="00921FDE" w:rsidTr="00EF3DE2">
        <w:trPr>
          <w:trHeight w:val="300"/>
        </w:trPr>
        <w:tc>
          <w:tcPr>
            <w:tcW w:w="342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ind w:firstLineChars="300" w:firstLine="540"/>
              <w:rPr>
                <w:rFonts w:ascii="Sylfaen" w:hAnsi="Sylfaen"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color w:val="000000"/>
                <w:sz w:val="18"/>
                <w:lang w:val="en-US"/>
              </w:rPr>
              <w:t>GEF</w:t>
            </w:r>
          </w:p>
        </w:tc>
        <w:tc>
          <w:tcPr>
            <w:tcW w:w="157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jc w:val="center"/>
              <w:rPr>
                <w:rFonts w:ascii="Sylfaen" w:hAnsi="Sylfaen"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color w:val="000000"/>
                <w:sz w:val="18"/>
                <w:lang w:val="en-US"/>
              </w:rPr>
              <w:t>3,754.8</w:t>
            </w:r>
          </w:p>
        </w:tc>
      </w:tr>
      <w:tr w:rsidR="002C4CB6" w:rsidRPr="00921FDE" w:rsidTr="00EF3DE2">
        <w:trPr>
          <w:trHeight w:val="300"/>
        </w:trPr>
        <w:tc>
          <w:tcPr>
            <w:tcW w:w="342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ind w:firstLineChars="300" w:firstLine="540"/>
              <w:rPr>
                <w:rFonts w:ascii="Sylfaen" w:hAnsi="Sylfaen"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color w:val="000000"/>
                <w:sz w:val="18"/>
                <w:lang w:val="en-US"/>
              </w:rPr>
              <w:t>EU</w:t>
            </w:r>
          </w:p>
        </w:tc>
        <w:tc>
          <w:tcPr>
            <w:tcW w:w="157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jc w:val="center"/>
              <w:rPr>
                <w:rFonts w:ascii="Sylfaen" w:hAnsi="Sylfaen"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color w:val="000000"/>
                <w:sz w:val="18"/>
                <w:lang w:val="en-US"/>
              </w:rPr>
              <w:t>13,334.3</w:t>
            </w:r>
          </w:p>
        </w:tc>
      </w:tr>
      <w:tr w:rsidR="002C4CB6" w:rsidRPr="00921FDE" w:rsidTr="00EF3DE2">
        <w:trPr>
          <w:trHeight w:val="300"/>
        </w:trPr>
        <w:tc>
          <w:tcPr>
            <w:tcW w:w="342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ind w:firstLineChars="300" w:firstLine="540"/>
              <w:rPr>
                <w:rFonts w:ascii="Sylfaen" w:hAnsi="Sylfaen"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color w:val="000000"/>
                <w:sz w:val="18"/>
                <w:lang w:val="en-US"/>
              </w:rPr>
              <w:t>E5P</w:t>
            </w:r>
          </w:p>
        </w:tc>
        <w:tc>
          <w:tcPr>
            <w:tcW w:w="157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jc w:val="center"/>
              <w:rPr>
                <w:rFonts w:ascii="Sylfaen" w:hAnsi="Sylfaen"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color w:val="000000"/>
                <w:sz w:val="18"/>
                <w:lang w:val="en-US"/>
              </w:rPr>
              <w:t>7,593.5</w:t>
            </w:r>
          </w:p>
        </w:tc>
      </w:tr>
      <w:tr w:rsidR="002C4CB6" w:rsidRPr="00921FDE" w:rsidTr="00EF3DE2">
        <w:trPr>
          <w:trHeight w:val="300"/>
        </w:trPr>
        <w:tc>
          <w:tcPr>
            <w:tcW w:w="342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ind w:firstLineChars="300" w:firstLine="540"/>
              <w:rPr>
                <w:rFonts w:ascii="Sylfaen" w:hAnsi="Sylfaen"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color w:val="000000"/>
                <w:sz w:val="18"/>
                <w:lang w:val="en-US"/>
              </w:rPr>
              <w:t>SIDA</w:t>
            </w:r>
          </w:p>
        </w:tc>
        <w:tc>
          <w:tcPr>
            <w:tcW w:w="157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jc w:val="center"/>
              <w:rPr>
                <w:rFonts w:ascii="Sylfaen" w:hAnsi="Sylfaen"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color w:val="000000"/>
                <w:sz w:val="18"/>
                <w:lang w:val="en-US"/>
              </w:rPr>
              <w:t>9,966.2</w:t>
            </w:r>
          </w:p>
        </w:tc>
      </w:tr>
      <w:tr w:rsidR="002C4CB6" w:rsidRPr="00921FDE" w:rsidTr="00EF3DE2">
        <w:trPr>
          <w:trHeight w:val="300"/>
        </w:trPr>
        <w:tc>
          <w:tcPr>
            <w:tcW w:w="342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ind w:firstLineChars="300" w:firstLine="540"/>
              <w:rPr>
                <w:rFonts w:ascii="Sylfaen" w:hAnsi="Sylfaen"/>
                <w:color w:val="000000"/>
                <w:sz w:val="18"/>
                <w:lang w:val="en-US"/>
              </w:rPr>
            </w:pPr>
            <w:proofErr w:type="spellStart"/>
            <w:r w:rsidRPr="00921FDE">
              <w:rPr>
                <w:rFonts w:ascii="Sylfaen" w:hAnsi="Sylfaen"/>
                <w:color w:val="000000"/>
                <w:sz w:val="18"/>
                <w:lang w:val="en-US"/>
              </w:rPr>
              <w:t>KfW</w:t>
            </w:r>
            <w:proofErr w:type="spellEnd"/>
          </w:p>
        </w:tc>
        <w:tc>
          <w:tcPr>
            <w:tcW w:w="157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jc w:val="center"/>
              <w:rPr>
                <w:rFonts w:ascii="Sylfaen" w:hAnsi="Sylfaen"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color w:val="000000"/>
                <w:sz w:val="18"/>
                <w:lang w:val="en-US"/>
              </w:rPr>
              <w:t>19,118.8</w:t>
            </w:r>
          </w:p>
        </w:tc>
      </w:tr>
      <w:tr w:rsidR="002C4CB6" w:rsidRPr="00921FDE" w:rsidTr="00EF3DE2">
        <w:trPr>
          <w:trHeight w:val="300"/>
        </w:trPr>
        <w:tc>
          <w:tcPr>
            <w:tcW w:w="342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ind w:firstLineChars="300" w:firstLine="540"/>
              <w:rPr>
                <w:rFonts w:ascii="Sylfaen" w:hAnsi="Sylfaen"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color w:val="000000"/>
                <w:sz w:val="18"/>
                <w:lang w:val="en-US"/>
              </w:rPr>
              <w:t>CNF</w:t>
            </w:r>
          </w:p>
        </w:tc>
        <w:tc>
          <w:tcPr>
            <w:tcW w:w="157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jc w:val="center"/>
              <w:rPr>
                <w:rFonts w:ascii="Sylfaen" w:hAnsi="Sylfaen"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color w:val="000000"/>
                <w:sz w:val="18"/>
                <w:lang w:val="en-US"/>
              </w:rPr>
              <w:t>1,678.8</w:t>
            </w:r>
          </w:p>
        </w:tc>
      </w:tr>
      <w:tr w:rsidR="002C4CB6" w:rsidRPr="00921FDE" w:rsidTr="00EF3DE2">
        <w:trPr>
          <w:trHeight w:val="368"/>
        </w:trPr>
        <w:tc>
          <w:tcPr>
            <w:tcW w:w="342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</w:pP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ხაზინის</w:t>
            </w:r>
            <w:proofErr w:type="spellEnd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ანგარიშზე</w:t>
            </w:r>
            <w:proofErr w:type="spellEnd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რიცხული</w:t>
            </w:r>
            <w:proofErr w:type="spellEnd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რეესტრის</w:t>
            </w:r>
            <w:proofErr w:type="spellEnd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157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73,304.0</w:t>
            </w:r>
          </w:p>
        </w:tc>
      </w:tr>
      <w:tr w:rsidR="002C4CB6" w:rsidRPr="00921FDE" w:rsidTr="00EF3DE2">
        <w:trPr>
          <w:trHeight w:val="305"/>
        </w:trPr>
        <w:tc>
          <w:tcPr>
            <w:tcW w:w="342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</w:pP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მიმდინარე</w:t>
            </w:r>
            <w:proofErr w:type="spellEnd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გრანტები</w:t>
            </w:r>
            <w:proofErr w:type="spellEnd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ცენტრალური</w:t>
            </w:r>
            <w:proofErr w:type="spellEnd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სსიპ</w:t>
            </w:r>
            <w:proofErr w:type="spellEnd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(</w:t>
            </w: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ებ</w:t>
            </w:r>
            <w:proofErr w:type="spellEnd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)-</w:t>
            </w: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დან</w:t>
            </w:r>
            <w:proofErr w:type="spellEnd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/ა(ა)</w:t>
            </w: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იპ</w:t>
            </w:r>
            <w:proofErr w:type="spellEnd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(</w:t>
            </w: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ებ</w:t>
            </w:r>
            <w:proofErr w:type="spellEnd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)-</w:t>
            </w:r>
            <w:proofErr w:type="spellStart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დან</w:t>
            </w:r>
            <w:proofErr w:type="spellEnd"/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57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CB6" w:rsidRPr="00921FDE" w:rsidRDefault="002C4CB6" w:rsidP="00A21A6B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</w:pPr>
            <w:r w:rsidRPr="00921FDE">
              <w:rPr>
                <w:rFonts w:ascii="Sylfaen" w:hAnsi="Sylfaen"/>
                <w:b/>
                <w:bCs/>
                <w:color w:val="000000"/>
                <w:sz w:val="18"/>
                <w:lang w:val="en-US"/>
              </w:rPr>
              <w:t>50,598.0</w:t>
            </w:r>
          </w:p>
        </w:tc>
      </w:tr>
    </w:tbl>
    <w:p w:rsidR="00801375" w:rsidRDefault="00801375" w:rsidP="00A21A6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B129A6" w:rsidRPr="006528A1" w:rsidRDefault="00B129A6" w:rsidP="00A21A6B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b/>
          <w:sz w:val="22"/>
          <w:szCs w:val="22"/>
          <w:lang w:val="en-US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>
        <w:rPr>
          <w:rFonts w:ascii="Sylfaen" w:hAnsi="Sylfaen" w:cs="Arial"/>
          <w:sz w:val="22"/>
          <w:szCs w:val="22"/>
          <w:lang w:val="ka-GE"/>
        </w:rPr>
        <w:t>675 000.0</w:t>
      </w:r>
      <w:r w:rsidR="00E022FF">
        <w:rPr>
          <w:rFonts w:ascii="Sylfaen" w:hAnsi="Sylfaen" w:cs="Arial"/>
          <w:sz w:val="22"/>
          <w:szCs w:val="22"/>
          <w:lang w:val="en-US"/>
        </w:rPr>
        <w:t xml:space="preserve"> 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ლარის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ოდენობით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>
        <w:rPr>
          <w:rFonts w:ascii="Sylfaen" w:hAnsi="Sylfaen" w:cs="Arial"/>
          <w:sz w:val="22"/>
          <w:szCs w:val="22"/>
          <w:lang w:val="ka-GE"/>
        </w:rPr>
        <w:t>666 039.4</w:t>
      </w:r>
      <w:r w:rsidR="00E022FF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>
        <w:rPr>
          <w:rFonts w:ascii="Sylfaen" w:hAnsi="Sylfaen" w:cs="Arial"/>
          <w:sz w:val="22"/>
          <w:szCs w:val="22"/>
          <w:lang w:val="ka-GE"/>
        </w:rPr>
        <w:t>98.7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%. 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</w:p>
    <w:p w:rsidR="00B129A6" w:rsidRPr="00C94390" w:rsidRDefault="00B129A6" w:rsidP="00A21A6B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სხვა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72465E">
        <w:rPr>
          <w:rFonts w:ascii="Sylfaen" w:hAnsi="Sylfaen" w:cs="Arial"/>
          <w:sz w:val="22"/>
          <w:szCs w:val="22"/>
          <w:lang w:val="ka-GE"/>
        </w:rPr>
        <w:t>:</w:t>
      </w:r>
    </w:p>
    <w:p w:rsidR="00B129A6" w:rsidRPr="0072465E" w:rsidRDefault="00B129A6" w:rsidP="00A21A6B">
      <w:pPr>
        <w:numPr>
          <w:ilvl w:val="1"/>
          <w:numId w:val="7"/>
        </w:numPr>
        <w:tabs>
          <w:tab w:val="left" w:pos="990"/>
        </w:tabs>
        <w:ind w:left="993" w:hanging="284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>საკუთრებიდან</w:t>
      </w:r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>მიღებული</w:t>
      </w:r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>
        <w:rPr>
          <w:rFonts w:ascii="Sylfaen" w:hAnsi="Sylfaen" w:cs="Arial"/>
          <w:sz w:val="22"/>
          <w:szCs w:val="22"/>
          <w:lang w:val="ka-GE"/>
        </w:rPr>
        <w:t xml:space="preserve">291 897.7 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>ა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თასი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="00E022FF">
        <w:rPr>
          <w:rFonts w:ascii="Sylfaen" w:hAnsi="Sylfaen" w:cs="Arial"/>
          <w:sz w:val="22"/>
          <w:szCs w:val="22"/>
          <w:lang w:val="ka-GE"/>
        </w:rPr>
        <w:t>274 500.0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E022FF">
        <w:rPr>
          <w:rFonts w:ascii="Sylfaen" w:hAnsi="Sylfaen" w:cs="Arial"/>
          <w:sz w:val="22"/>
          <w:szCs w:val="22"/>
          <w:lang w:val="ka-GE"/>
        </w:rPr>
        <w:t>106.3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>%-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 xml:space="preserve">.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აქედან</w:t>
      </w:r>
      <w:r w:rsidR="00E022FF" w:rsidRPr="003F1259">
        <w:rPr>
          <w:rFonts w:ascii="Sylfaen" w:hAnsi="Sylfaen" w:cs="Arial"/>
          <w:sz w:val="22"/>
          <w:szCs w:val="22"/>
          <w:lang w:val="ka-GE"/>
        </w:rPr>
        <w:t>,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</w:p>
    <w:p w:rsidR="00B129A6" w:rsidRPr="00E022FF" w:rsidRDefault="00B129A6" w:rsidP="00A21A6B">
      <w:pPr>
        <w:numPr>
          <w:ilvl w:val="0"/>
          <w:numId w:val="16"/>
        </w:numPr>
        <w:tabs>
          <w:tab w:val="left" w:pos="990"/>
        </w:tabs>
        <w:ind w:left="99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E022FF">
        <w:rPr>
          <w:rFonts w:ascii="Sylfaen" w:hAnsi="Sylfaen" w:cs="Sylfaen"/>
          <w:b/>
          <w:sz w:val="22"/>
          <w:szCs w:val="22"/>
          <w:lang w:val="ka-GE"/>
        </w:rPr>
        <w:t>პროცენტები</w:t>
      </w:r>
      <w:r w:rsidRPr="00E022FF">
        <w:rPr>
          <w:rFonts w:ascii="Sylfaen" w:hAnsi="Sylfaen" w:cs="Arial"/>
          <w:sz w:val="22"/>
          <w:szCs w:val="22"/>
          <w:lang w:val="ka-GE"/>
        </w:rPr>
        <w:t xml:space="preserve"> - </w:t>
      </w:r>
      <w:r w:rsidR="00E022FF" w:rsidRPr="00E022FF">
        <w:rPr>
          <w:rFonts w:ascii="Sylfaen" w:hAnsi="Sylfaen" w:cs="Arial"/>
          <w:sz w:val="22"/>
          <w:szCs w:val="22"/>
          <w:lang w:val="ka-GE"/>
        </w:rPr>
        <w:t xml:space="preserve">156 307.4 </w:t>
      </w:r>
      <w:r w:rsidR="00E022FF" w:rsidRPr="00E022FF">
        <w:rPr>
          <w:rFonts w:ascii="Sylfaen" w:hAnsi="Sylfaen" w:cs="Sylfaen"/>
          <w:sz w:val="22"/>
          <w:szCs w:val="22"/>
          <w:lang w:val="ka-GE"/>
        </w:rPr>
        <w:t>ათასი</w:t>
      </w:r>
      <w:r w:rsidR="00E022FF" w:rsidRPr="00E022FF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 w:rsidRPr="00E022FF">
        <w:rPr>
          <w:rFonts w:ascii="Sylfaen" w:hAnsi="Sylfaen" w:cs="Sylfaen"/>
          <w:sz w:val="22"/>
          <w:szCs w:val="22"/>
          <w:lang w:val="ka-GE"/>
        </w:rPr>
        <w:t>ლარი</w:t>
      </w:r>
      <w:r w:rsidR="00E022FF" w:rsidRPr="00E022FF">
        <w:rPr>
          <w:rFonts w:ascii="Sylfaen" w:hAnsi="Sylfaen" w:cs="Arial"/>
          <w:sz w:val="22"/>
          <w:szCs w:val="22"/>
          <w:lang w:val="ka-GE"/>
        </w:rPr>
        <w:t xml:space="preserve">, </w:t>
      </w:r>
      <w:r w:rsidR="00E022FF" w:rsidRPr="00E022FF">
        <w:rPr>
          <w:rFonts w:ascii="Sylfaen" w:hAnsi="Sylfaen" w:cs="Sylfaen"/>
          <w:sz w:val="22"/>
          <w:szCs w:val="22"/>
          <w:lang w:val="ka-GE"/>
        </w:rPr>
        <w:t>რაც</w:t>
      </w:r>
      <w:r w:rsidR="00E022FF" w:rsidRPr="00E022FF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 w:rsidRPr="00E022FF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022FF" w:rsidRPr="00E022FF">
        <w:rPr>
          <w:rFonts w:ascii="Sylfaen" w:hAnsi="Sylfaen" w:cs="Arial"/>
          <w:sz w:val="22"/>
          <w:szCs w:val="22"/>
          <w:lang w:val="ka-GE"/>
        </w:rPr>
        <w:t xml:space="preserve"> </w:t>
      </w:r>
      <w:r w:rsidR="00E022FF" w:rsidRPr="00E022FF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E022FF" w:rsidRPr="00E022FF">
        <w:rPr>
          <w:rFonts w:ascii="Sylfaen" w:hAnsi="Sylfaen" w:cs="Arial"/>
          <w:sz w:val="22"/>
          <w:szCs w:val="22"/>
          <w:lang w:val="ka-GE"/>
        </w:rPr>
        <w:t xml:space="preserve">  (148 500.0 </w:t>
      </w:r>
      <w:r w:rsidR="00E022FF" w:rsidRPr="00E022FF">
        <w:rPr>
          <w:rFonts w:ascii="Sylfaen" w:hAnsi="Sylfaen" w:cs="Sylfaen"/>
          <w:sz w:val="22"/>
          <w:szCs w:val="22"/>
          <w:lang w:val="ka-GE"/>
        </w:rPr>
        <w:t>ათასი</w:t>
      </w:r>
      <w:r w:rsidR="00E022FF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022FF" w:rsidRPr="00E022FF">
        <w:rPr>
          <w:rFonts w:ascii="Sylfaen" w:hAnsi="Sylfaen" w:cs="Sylfaen"/>
          <w:sz w:val="22"/>
          <w:szCs w:val="22"/>
          <w:lang w:val="ka-GE"/>
        </w:rPr>
        <w:t>ლარი</w:t>
      </w:r>
      <w:r w:rsidR="00E022FF" w:rsidRPr="00E022FF">
        <w:rPr>
          <w:rFonts w:ascii="Sylfaen" w:hAnsi="Sylfaen" w:cs="Arial"/>
          <w:sz w:val="22"/>
          <w:szCs w:val="22"/>
          <w:lang w:val="ka-GE"/>
        </w:rPr>
        <w:t>) 105.3%-ს შეადგენს.</w:t>
      </w:r>
      <w:r w:rsidRPr="00E022FF">
        <w:rPr>
          <w:rFonts w:ascii="Sylfaen" w:hAnsi="Sylfaen" w:cs="Arial"/>
          <w:sz w:val="22"/>
          <w:szCs w:val="22"/>
          <w:lang w:val="ka-GE"/>
        </w:rPr>
        <w:t xml:space="preserve"> </w:t>
      </w:r>
    </w:p>
    <w:p w:rsidR="00B129A6" w:rsidRPr="00874EA3" w:rsidRDefault="00B129A6" w:rsidP="00A21A6B">
      <w:pPr>
        <w:numPr>
          <w:ilvl w:val="0"/>
          <w:numId w:val="16"/>
        </w:numPr>
        <w:tabs>
          <w:tab w:val="left" w:pos="990"/>
        </w:tabs>
        <w:ind w:left="1350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დივიდენდები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- </w:t>
      </w:r>
      <w:r w:rsidRPr="0023555F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="00E022FF">
        <w:rPr>
          <w:rFonts w:ascii="Sylfaen" w:hAnsi="Sylfaen" w:cs="Sylfaen"/>
          <w:sz w:val="22"/>
          <w:szCs w:val="22"/>
          <w:lang w:val="en-US"/>
        </w:rPr>
        <w:t>100 070.3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</w:t>
      </w:r>
      <w:r w:rsidR="00E022FF">
        <w:rPr>
          <w:rFonts w:ascii="Sylfaen" w:hAnsi="Sylfaen" w:cs="Sylfaen"/>
          <w:sz w:val="22"/>
          <w:szCs w:val="22"/>
          <w:lang w:val="ka-GE"/>
        </w:rPr>
        <w:t>, რაც საპროგნოზო მაჩვენებლის  (</w:t>
      </w:r>
      <w:r w:rsidR="00E022FF">
        <w:rPr>
          <w:rFonts w:ascii="Sylfaen" w:hAnsi="Sylfaen" w:cs="Sylfaen"/>
          <w:sz w:val="22"/>
          <w:szCs w:val="22"/>
          <w:lang w:val="en-US"/>
        </w:rPr>
        <w:t xml:space="preserve">101 </w:t>
      </w:r>
      <w:r w:rsidR="00E022FF">
        <w:rPr>
          <w:rFonts w:ascii="Sylfaen" w:hAnsi="Sylfaen" w:cs="Sylfaen"/>
          <w:sz w:val="22"/>
          <w:szCs w:val="22"/>
          <w:lang w:val="ka-GE"/>
        </w:rPr>
        <w:t>000</w:t>
      </w:r>
      <w:r w:rsidR="00E022FF">
        <w:rPr>
          <w:rFonts w:ascii="Sylfaen" w:hAnsi="Sylfaen" w:cs="Sylfaen"/>
          <w:sz w:val="22"/>
          <w:szCs w:val="22"/>
          <w:lang w:val="en-US"/>
        </w:rPr>
        <w:t>.0</w:t>
      </w:r>
      <w:r w:rsidR="00E022FF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E022FF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E022FF">
        <w:rPr>
          <w:rFonts w:ascii="Sylfaen" w:hAnsi="Sylfaen" w:cs="Sylfaen"/>
          <w:sz w:val="22"/>
          <w:szCs w:val="22"/>
          <w:lang w:val="ka-GE"/>
        </w:rPr>
        <w:t xml:space="preserve">ლარი) </w:t>
      </w:r>
      <w:r w:rsidR="00E022FF">
        <w:rPr>
          <w:rFonts w:ascii="Sylfaen" w:hAnsi="Sylfaen" w:cs="Sylfaen"/>
          <w:sz w:val="22"/>
          <w:szCs w:val="22"/>
          <w:lang w:val="en-US"/>
        </w:rPr>
        <w:t>99.1</w:t>
      </w:r>
      <w:r w:rsidR="00E022FF" w:rsidRPr="000639D5">
        <w:rPr>
          <w:rFonts w:ascii="Sylfaen" w:hAnsi="Sylfaen" w:cs="Sylfaen"/>
          <w:sz w:val="22"/>
          <w:szCs w:val="22"/>
          <w:lang w:val="ka-GE"/>
        </w:rPr>
        <w:t>%-ს შეადგენს.</w:t>
      </w:r>
      <w:r w:rsidRPr="00874EA3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B129A6" w:rsidRPr="00E04F35" w:rsidRDefault="00B129A6" w:rsidP="00A21A6B">
      <w:pPr>
        <w:numPr>
          <w:ilvl w:val="0"/>
          <w:numId w:val="16"/>
        </w:numPr>
        <w:tabs>
          <w:tab w:val="left" w:pos="990"/>
        </w:tabs>
        <w:ind w:left="990" w:firstLine="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რენტის </w:t>
      </w:r>
      <w:r w:rsidR="00B03D37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 w:rsidR="00E022FF">
        <w:rPr>
          <w:rFonts w:ascii="Sylfaen" w:hAnsi="Sylfaen" w:cs="Sylfaen"/>
          <w:sz w:val="22"/>
          <w:szCs w:val="22"/>
          <w:lang w:val="ka-GE"/>
        </w:rPr>
        <w:t>35 520.0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66F2B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</w:t>
      </w:r>
      <w:r w:rsidR="00E022FF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E022FF">
        <w:rPr>
          <w:rFonts w:ascii="Sylfaen" w:hAnsi="Sylfaen" w:cs="Sylfaen"/>
          <w:sz w:val="22"/>
          <w:szCs w:val="22"/>
          <w:lang w:val="ka-GE"/>
        </w:rPr>
        <w:t>(25</w:t>
      </w:r>
      <w:r w:rsidR="00E022FF">
        <w:rPr>
          <w:rFonts w:ascii="Sylfaen" w:hAnsi="Sylfaen" w:cs="Sylfaen"/>
          <w:sz w:val="22"/>
          <w:szCs w:val="22"/>
          <w:lang w:val="en-US"/>
        </w:rPr>
        <w:t xml:space="preserve"> 000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 xml:space="preserve">.0 ათასი ლარი) </w:t>
      </w:r>
      <w:r w:rsidR="00E022FF">
        <w:rPr>
          <w:rFonts w:ascii="Sylfaen" w:hAnsi="Sylfaen" w:cs="Sylfaen"/>
          <w:sz w:val="22"/>
          <w:szCs w:val="22"/>
          <w:lang w:val="ka-GE"/>
        </w:rPr>
        <w:t>142.1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%-ია.</w:t>
      </w:r>
    </w:p>
    <w:p w:rsidR="00B129A6" w:rsidRPr="0072465E" w:rsidRDefault="00B129A6" w:rsidP="00A21A6B">
      <w:pPr>
        <w:numPr>
          <w:ilvl w:val="1"/>
          <w:numId w:val="7"/>
        </w:numPr>
        <w:tabs>
          <w:tab w:val="left" w:pos="851"/>
        </w:tabs>
        <w:ind w:left="851" w:hanging="142"/>
        <w:jc w:val="both"/>
        <w:rPr>
          <w:rFonts w:ascii="Sylfaen" w:hAnsi="Sylfaen" w:cs="Sylfaen"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  საქონლისა</w:t>
      </w:r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>რეალიზაციიდან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 w:rsidR="00E022FF">
        <w:rPr>
          <w:rFonts w:ascii="Sylfaen" w:hAnsi="Sylfaen" w:cs="Sylfaen"/>
          <w:sz w:val="22"/>
          <w:szCs w:val="22"/>
          <w:lang w:val="ka-GE"/>
        </w:rPr>
        <w:t>38 246.2</w:t>
      </w:r>
      <w:r w:rsidR="00E022FF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ათასი   ლარი, რაც საპროგნოზო მაჩვენებლის (</w:t>
      </w:r>
      <w:r w:rsidR="00E022FF">
        <w:rPr>
          <w:rFonts w:ascii="Sylfaen" w:hAnsi="Sylfaen" w:cs="Sylfaen"/>
          <w:sz w:val="22"/>
          <w:szCs w:val="22"/>
          <w:lang w:val="ka-GE"/>
        </w:rPr>
        <w:t>59 500.0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 xml:space="preserve"> ათასი  ლარი) </w:t>
      </w:r>
      <w:r w:rsidR="00E022FF">
        <w:rPr>
          <w:rFonts w:ascii="Sylfaen" w:hAnsi="Sylfaen" w:cs="Sylfaen"/>
          <w:sz w:val="22"/>
          <w:szCs w:val="22"/>
          <w:lang w:val="ka-GE"/>
        </w:rPr>
        <w:t>64.3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%-ია. აქედან,</w:t>
      </w:r>
    </w:p>
    <w:p w:rsidR="00B129A6" w:rsidRPr="0072465E" w:rsidRDefault="00B129A6" w:rsidP="00A21A6B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ადმინისტრაციული მოსაკრებლებისა და გადასახდელების სახით - </w:t>
      </w:r>
      <w:r w:rsidR="00E022FF">
        <w:rPr>
          <w:rFonts w:ascii="Sylfaen" w:hAnsi="Sylfaen" w:cs="Sylfaen"/>
          <w:sz w:val="22"/>
          <w:szCs w:val="22"/>
          <w:lang w:val="ka-GE"/>
        </w:rPr>
        <w:t>35 422.9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 w:rsidR="00E022FF">
        <w:rPr>
          <w:rFonts w:ascii="Sylfaen" w:hAnsi="Sylfaen" w:cs="Sylfaen"/>
          <w:sz w:val="22"/>
          <w:szCs w:val="22"/>
          <w:lang w:val="ka-GE"/>
        </w:rPr>
        <w:t>55 900.0</w:t>
      </w:r>
      <w:r w:rsidR="00E022FF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 w:rsidR="00E022FF">
        <w:rPr>
          <w:rFonts w:ascii="Sylfaen" w:hAnsi="Sylfaen" w:cs="Sylfaen"/>
          <w:sz w:val="22"/>
          <w:szCs w:val="22"/>
          <w:lang w:val="ka-GE"/>
        </w:rPr>
        <w:t>63.4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%-ია.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მათ შორის: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E022FF" w:rsidRPr="003F1259" w:rsidRDefault="00E022FF" w:rsidP="00A21A6B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lastRenderedPageBreak/>
        <w:t>სალიცენზიო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>
        <w:rPr>
          <w:rFonts w:ascii="Sylfaen" w:hAnsi="Sylfaen" w:cs="Arial"/>
          <w:sz w:val="22"/>
          <w:szCs w:val="22"/>
          <w:lang w:val="ka-GE"/>
        </w:rPr>
        <w:t xml:space="preserve"> - 456.5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(400.0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114.1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:rsidR="00E022FF" w:rsidRPr="003F1259" w:rsidRDefault="00E022FF" w:rsidP="00A21A6B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სანებართვო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>
        <w:rPr>
          <w:rFonts w:ascii="Sylfaen" w:hAnsi="Sylfaen" w:cs="Arial"/>
          <w:sz w:val="22"/>
          <w:szCs w:val="22"/>
          <w:lang w:val="ka-GE"/>
        </w:rPr>
        <w:t xml:space="preserve"> - 13 801.6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ka-GE"/>
        </w:rPr>
        <w:t>(</w:t>
      </w:r>
      <w:r>
        <w:rPr>
          <w:rFonts w:ascii="Sylfaen" w:hAnsi="Sylfaen" w:cs="Arial"/>
          <w:sz w:val="22"/>
          <w:szCs w:val="22"/>
          <w:lang w:val="ka-GE"/>
        </w:rPr>
        <w:t>30 000.0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46.0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E022FF" w:rsidRPr="003F1259" w:rsidRDefault="00E022FF" w:rsidP="00A21A6B">
      <w:pPr>
        <w:numPr>
          <w:ilvl w:val="2"/>
          <w:numId w:val="7"/>
        </w:numPr>
        <w:tabs>
          <w:tab w:val="left" w:pos="540"/>
          <w:tab w:val="left" w:pos="900"/>
          <w:tab w:val="left" w:pos="108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სარეგისტრაციო მოსაკრებელი - </w:t>
      </w:r>
      <w:r>
        <w:rPr>
          <w:rFonts w:ascii="Sylfaen" w:hAnsi="Sylfaen" w:cs="Sylfaen"/>
          <w:sz w:val="22"/>
          <w:szCs w:val="22"/>
          <w:lang w:val="en-US"/>
        </w:rPr>
        <w:t xml:space="preserve">1 </w:t>
      </w:r>
      <w:r>
        <w:rPr>
          <w:rFonts w:ascii="Sylfaen" w:hAnsi="Sylfaen" w:cs="Sylfaen"/>
          <w:sz w:val="22"/>
          <w:szCs w:val="22"/>
          <w:lang w:val="ka-GE"/>
        </w:rPr>
        <w:t>703.8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3 000.0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56.8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:rsidR="00E022FF" w:rsidRPr="003F1259" w:rsidRDefault="00E022FF" w:rsidP="00A21A6B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ბაჟი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17 537.9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 xml:space="preserve">20 000.0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87.7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:rsidR="00E022FF" w:rsidRPr="003F1259" w:rsidRDefault="00E022FF" w:rsidP="00A21A6B">
      <w:pPr>
        <w:numPr>
          <w:ilvl w:val="2"/>
          <w:numId w:val="7"/>
        </w:numPr>
        <w:tabs>
          <w:tab w:val="left" w:pos="540"/>
          <w:tab w:val="left" w:pos="720"/>
          <w:tab w:val="left" w:pos="108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საკონსულო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ka-GE"/>
        </w:rPr>
        <w:t>1 000.7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1 500.0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66.7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:rsidR="00E022FF" w:rsidRPr="003F1259" w:rsidRDefault="00E022FF" w:rsidP="00A21A6B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სამხედრო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სავალდებულო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სამსახურის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გადავადების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-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479.3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500.0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95.9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B129A6" w:rsidRPr="0072465E" w:rsidRDefault="00E022FF" w:rsidP="00A21A6B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არაკლასიფიცირებული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443.2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(500.0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88.6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B129A6" w:rsidRPr="0072465E" w:rsidRDefault="00B129A6" w:rsidP="00A21A6B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არასაბაზრო წესით გაყიდული საქონლისა და მომსახურებიდან - </w:t>
      </w:r>
      <w:r w:rsidR="00E022FF">
        <w:rPr>
          <w:rFonts w:ascii="Sylfaen" w:hAnsi="Sylfaen" w:cs="Sylfaen"/>
          <w:sz w:val="22"/>
          <w:szCs w:val="22"/>
          <w:lang w:val="ka-GE"/>
        </w:rPr>
        <w:t>2 823.3</w:t>
      </w:r>
      <w:r w:rsidR="00E022FF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 w:rsidR="00E022FF">
        <w:rPr>
          <w:rFonts w:ascii="Sylfaen" w:hAnsi="Sylfaen" w:cs="Sylfaen"/>
          <w:sz w:val="22"/>
          <w:szCs w:val="22"/>
          <w:lang w:val="ka-GE"/>
        </w:rPr>
        <w:t>3 600.0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 w:rsidR="00B03D3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E022FF">
        <w:rPr>
          <w:rFonts w:ascii="Sylfaen" w:hAnsi="Sylfaen" w:cs="Sylfaen"/>
          <w:sz w:val="22"/>
          <w:szCs w:val="22"/>
          <w:lang w:val="ka-GE"/>
        </w:rPr>
        <w:t>78.4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%-ია.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მათ შორის:</w:t>
      </w:r>
    </w:p>
    <w:p w:rsidR="00E022FF" w:rsidRPr="003F1259" w:rsidRDefault="00E022FF" w:rsidP="00A21A6B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საქონლის რეალიზაციიდან - </w:t>
      </w:r>
      <w:r>
        <w:rPr>
          <w:rFonts w:ascii="Sylfaen" w:hAnsi="Sylfaen" w:cs="Sylfaen"/>
          <w:sz w:val="22"/>
          <w:szCs w:val="22"/>
          <w:lang w:val="ka-GE"/>
        </w:rPr>
        <w:t>2.3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50.0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4.6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:rsidR="00E022FF" w:rsidRDefault="00E022FF" w:rsidP="00A21A6B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მომსახურების გაწევიდან - </w:t>
      </w:r>
      <w:r>
        <w:rPr>
          <w:rFonts w:ascii="Sylfaen" w:hAnsi="Sylfaen" w:cs="Sylfaen"/>
          <w:sz w:val="22"/>
          <w:szCs w:val="22"/>
          <w:lang w:val="ka-GE"/>
        </w:rPr>
        <w:t xml:space="preserve">2 796.7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 xml:space="preserve">, რაც საპროგნოზო მაჩვენებლის </w:t>
      </w:r>
      <w:r w:rsidR="00D66F2B">
        <w:rPr>
          <w:rFonts w:ascii="Sylfaen" w:hAnsi="Sylfaen" w:cs="Sylfaen"/>
          <w:sz w:val="22"/>
          <w:szCs w:val="22"/>
          <w:lang w:val="en-US"/>
        </w:rPr>
        <w:t xml:space="preserve">     </w:t>
      </w:r>
      <w:r>
        <w:rPr>
          <w:rFonts w:ascii="Sylfaen" w:hAnsi="Sylfaen" w:cs="Sylfaen"/>
          <w:sz w:val="22"/>
          <w:szCs w:val="22"/>
          <w:lang w:val="ka-GE"/>
        </w:rPr>
        <w:t>(3 550.0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78.8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:rsidR="00B129A6" w:rsidRPr="0072465E" w:rsidRDefault="00E022FF" w:rsidP="00A21A6B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BE3FA1">
        <w:rPr>
          <w:rFonts w:ascii="Sylfaen" w:hAnsi="Sylfaen" w:cs="Sylfaen"/>
          <w:sz w:val="22"/>
          <w:szCs w:val="22"/>
          <w:lang w:val="ka-GE"/>
        </w:rPr>
        <w:t>სხვა შემოსავლები არასაბაზრო წესით გაყიდული საქონლიდან და მომსახურებიდან</w:t>
      </w:r>
      <w:r w:rsidR="00B03D37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BE3FA1">
        <w:rPr>
          <w:rFonts w:ascii="Sylfaen" w:hAnsi="Sylfaen" w:cs="Sylfaen"/>
          <w:sz w:val="22"/>
          <w:szCs w:val="22"/>
          <w:lang w:val="en-US"/>
        </w:rPr>
        <w:t xml:space="preserve">- </w:t>
      </w:r>
      <w:r>
        <w:rPr>
          <w:rFonts w:ascii="Sylfaen" w:hAnsi="Sylfaen" w:cs="Sylfaen"/>
          <w:sz w:val="22"/>
          <w:szCs w:val="22"/>
          <w:lang w:val="ka-GE"/>
        </w:rPr>
        <w:t>24.3</w:t>
      </w:r>
      <w:r w:rsidRPr="00BE3FA1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  <w:lang w:val="en-US"/>
        </w:rPr>
        <w:t>ათასი</w:t>
      </w:r>
      <w:proofErr w:type="spellEnd"/>
      <w:r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  <w:lang w:val="en-US"/>
        </w:rPr>
        <w:t>ლარია</w:t>
      </w:r>
      <w:proofErr w:type="spellEnd"/>
      <w:r>
        <w:rPr>
          <w:rFonts w:ascii="Sylfaen" w:hAnsi="Sylfaen" w:cs="Sylfaen"/>
          <w:sz w:val="22"/>
          <w:szCs w:val="22"/>
          <w:lang w:val="en-US"/>
        </w:rPr>
        <w:t>.</w:t>
      </w:r>
    </w:p>
    <w:p w:rsidR="00B129A6" w:rsidRPr="001F3D1F" w:rsidRDefault="00B129A6" w:rsidP="00A21A6B">
      <w:pPr>
        <w:pStyle w:val="ListParagraph"/>
        <w:numPr>
          <w:ilvl w:val="1"/>
          <w:numId w:val="7"/>
        </w:numPr>
        <w:ind w:left="900"/>
        <w:jc w:val="both"/>
        <w:rPr>
          <w:rFonts w:ascii="Sylfaen" w:hAnsi="Sylfaen" w:cs="Sylfaen"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სანქციების (ჯარიმები და საურავები) 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 w:rsidR="00E022FF">
        <w:rPr>
          <w:rFonts w:ascii="Sylfaen" w:hAnsi="Sylfaen" w:cs="Sylfaen"/>
          <w:sz w:val="22"/>
          <w:szCs w:val="22"/>
          <w:lang w:val="ka-GE"/>
        </w:rPr>
        <w:t xml:space="preserve">71 928.2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 w:rsidR="00E022FF">
        <w:rPr>
          <w:rFonts w:ascii="Sylfaen" w:hAnsi="Sylfaen" w:cs="Sylfaen"/>
          <w:sz w:val="22"/>
          <w:szCs w:val="22"/>
          <w:lang w:val="ka-GE"/>
        </w:rPr>
        <w:t>85</w:t>
      </w:r>
      <w:r w:rsidR="00E022FF">
        <w:rPr>
          <w:rFonts w:ascii="Sylfaen" w:hAnsi="Sylfaen" w:cs="Sylfaen"/>
          <w:sz w:val="22"/>
          <w:szCs w:val="22"/>
          <w:lang w:val="en-US"/>
        </w:rPr>
        <w:t xml:space="preserve"> 000.0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 w:rsidR="00E022FF">
        <w:rPr>
          <w:rFonts w:ascii="Sylfaen" w:hAnsi="Sylfaen" w:cs="Sylfaen"/>
          <w:sz w:val="22"/>
          <w:szCs w:val="22"/>
          <w:lang w:val="ka-GE"/>
        </w:rPr>
        <w:t>84.6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%-ია.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CF0ACA" w:rsidRPr="00946034" w:rsidRDefault="00B129A6" w:rsidP="00A21A6B">
      <w:pPr>
        <w:pStyle w:val="ListParagraph"/>
        <w:numPr>
          <w:ilvl w:val="1"/>
          <w:numId w:val="7"/>
        </w:numPr>
        <w:tabs>
          <w:tab w:val="left" w:pos="360"/>
        </w:tabs>
        <w:ind w:left="900"/>
        <w:jc w:val="both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ნებაყოფლობითი ტრანსფერები,</w:t>
      </w:r>
      <w:r w:rsidRPr="00ED729C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გრანტების გარდა </w:t>
      </w:r>
      <w:r w:rsidR="002A4D44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ED729C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="00E022FF">
        <w:rPr>
          <w:rFonts w:ascii="Sylfaen" w:hAnsi="Sylfaen" w:cs="Sylfaen"/>
          <w:sz w:val="22"/>
          <w:szCs w:val="22"/>
          <w:lang w:val="ka-GE"/>
        </w:rPr>
        <w:t>263 967.3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 w:rsidR="00E022FF">
        <w:rPr>
          <w:rFonts w:ascii="Sylfaen" w:hAnsi="Sylfaen" w:cs="Sylfaen"/>
          <w:sz w:val="22"/>
          <w:szCs w:val="22"/>
          <w:lang w:val="ka-GE"/>
        </w:rPr>
        <w:t xml:space="preserve">256 000.0 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 w:rsidR="00E022FF">
        <w:rPr>
          <w:rFonts w:ascii="Sylfaen" w:hAnsi="Sylfaen" w:cs="Sylfaen"/>
          <w:sz w:val="22"/>
          <w:szCs w:val="22"/>
          <w:lang w:val="ka-GE"/>
        </w:rPr>
        <w:t>103.1</w:t>
      </w:r>
      <w:r w:rsidR="00E022FF" w:rsidRPr="003F1259">
        <w:rPr>
          <w:rFonts w:ascii="Sylfaen" w:hAnsi="Sylfaen" w:cs="Sylfaen"/>
          <w:sz w:val="22"/>
          <w:szCs w:val="22"/>
          <w:lang w:val="ka-GE"/>
        </w:rPr>
        <w:t>%-ია.</w:t>
      </w:r>
    </w:p>
    <w:p w:rsidR="003657E6" w:rsidRDefault="003657E6" w:rsidP="00A21A6B">
      <w:pPr>
        <w:tabs>
          <w:tab w:val="left" w:pos="360"/>
        </w:tabs>
        <w:ind w:left="36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B129A6" w:rsidRDefault="003657E6" w:rsidP="00A21A6B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AD1983">
        <w:rPr>
          <w:rFonts w:ascii="Sylfaen" w:hAnsi="Sylfaen" w:cs="Sylfaen"/>
          <w:b/>
          <w:sz w:val="22"/>
          <w:szCs w:val="22"/>
          <w:lang w:val="fr-FR"/>
        </w:rPr>
        <w:t>20</w:t>
      </w:r>
      <w:r w:rsidR="00E022FF">
        <w:rPr>
          <w:rFonts w:ascii="Sylfaen" w:hAnsi="Sylfaen" w:cs="Sylfaen"/>
          <w:b/>
          <w:sz w:val="22"/>
          <w:szCs w:val="22"/>
          <w:lang w:val="ka-GE"/>
        </w:rPr>
        <w:t>20</w:t>
      </w:r>
      <w:r w:rsidRPr="00AD1983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AD1983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სახელმწიფო ბიუჯეტის </w:t>
      </w:r>
      <w:proofErr w:type="spellStart"/>
      <w:r w:rsidRPr="0072465E">
        <w:rPr>
          <w:rFonts w:ascii="Sylfaen" w:hAnsi="Sylfaen" w:cs="Sylfaen"/>
          <w:b/>
          <w:sz w:val="22"/>
          <w:szCs w:val="22"/>
          <w:lang w:val="fr-FR"/>
        </w:rPr>
        <w:t>სხვა</w:t>
      </w:r>
      <w:proofErr w:type="spellEnd"/>
      <w:r w:rsidRPr="0072465E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72465E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3657E6" w:rsidRDefault="003657E6" w:rsidP="00A21A6B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72465E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72465E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72465E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72465E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3657E6" w:rsidRDefault="003657E6" w:rsidP="00A21A6B">
      <w:pPr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 xml:space="preserve">   </w:t>
      </w:r>
      <w:r w:rsidRPr="001809AA">
        <w:rPr>
          <w:rFonts w:ascii="Sylfaen" w:hAnsi="Sylfaen" w:cs="Arial"/>
          <w:lang w:val="en-US"/>
        </w:rPr>
        <w:t xml:space="preserve">                                                                </w:t>
      </w:r>
    </w:p>
    <w:p w:rsidR="0024736D" w:rsidRPr="0024736D" w:rsidRDefault="0024736D" w:rsidP="00A21A6B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24736D">
        <w:rPr>
          <w:rFonts w:ascii="Sylfaen" w:hAnsi="Sylfaen" w:cs="Sylfaen"/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24736D">
        <w:rPr>
          <w:rFonts w:ascii="Sylfaen" w:hAnsi="Sylfaen" w:cs="Sylfaen"/>
          <w:i/>
          <w:sz w:val="16"/>
          <w:szCs w:val="16"/>
          <w:lang w:val="ka-GE"/>
        </w:rPr>
        <w:t>ათასი ლარი</w:t>
      </w:r>
    </w:p>
    <w:tbl>
      <w:tblPr>
        <w:tblW w:w="9972" w:type="dxa"/>
        <w:tblInd w:w="103" w:type="dxa"/>
        <w:tblLook w:val="04A0" w:firstRow="1" w:lastRow="0" w:firstColumn="1" w:lastColumn="0" w:noHBand="0" w:noVBand="1"/>
      </w:tblPr>
      <w:tblGrid>
        <w:gridCol w:w="4775"/>
        <w:gridCol w:w="1327"/>
        <w:gridCol w:w="1260"/>
        <w:gridCol w:w="1350"/>
        <w:gridCol w:w="1260"/>
      </w:tblGrid>
      <w:tr w:rsidR="00E022FF" w:rsidRPr="003F1259" w:rsidTr="00E022FF">
        <w:trPr>
          <w:trHeight w:val="764"/>
          <w:tblHeader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022FF" w:rsidRPr="00B03D37" w:rsidRDefault="00E022FF" w:rsidP="00A21A6B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03D37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022FF" w:rsidRPr="00B03D37" w:rsidRDefault="00E022FF" w:rsidP="00A21A6B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03D37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გეგმა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022FF" w:rsidRPr="00B03D37" w:rsidRDefault="00E022FF" w:rsidP="00A21A6B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03D37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ფაქტი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022FF" w:rsidRPr="00B03D37" w:rsidRDefault="00E022FF" w:rsidP="00A21A6B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r w:rsidRPr="00B03D37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 xml:space="preserve"> +/- 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022FF" w:rsidRPr="00B03D37" w:rsidRDefault="00E022FF" w:rsidP="00A21A6B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r w:rsidRPr="00B03D37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%</w:t>
            </w:r>
          </w:p>
        </w:tc>
      </w:tr>
      <w:tr w:rsidR="00E022FF" w:rsidRPr="002F1B2C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022FF" w:rsidRPr="002A4D44" w:rsidRDefault="00E022FF" w:rsidP="00A21A6B">
            <w:pPr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A4D44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სხვა</w:t>
            </w:r>
            <w:proofErr w:type="spellEnd"/>
            <w:r w:rsidRPr="002A4D44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D44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2A4D44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2A4D44">
              <w:rPr>
                <w:rFonts w:ascii="Sylfaen" w:hAnsi="Sylfaen" w:cs="Arial"/>
                <w:b/>
                <w:bCs/>
                <w:color w:val="000000"/>
                <w:sz w:val="22"/>
                <w:szCs w:val="22"/>
                <w:lang w:val="ka-GE"/>
              </w:rPr>
              <w:t>675,000.0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2A4D44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2A4D44">
              <w:rPr>
                <w:rFonts w:ascii="Sylfaen" w:hAnsi="Sylfaen" w:cs="Arial"/>
                <w:b/>
                <w:bCs/>
                <w:color w:val="000000"/>
                <w:sz w:val="22"/>
                <w:szCs w:val="22"/>
                <w:lang w:val="ka-GE"/>
              </w:rPr>
              <w:t>666,039.4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2A4D44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2A4D44">
              <w:rPr>
                <w:rFonts w:ascii="Sylfaen" w:hAnsi="Sylfaen" w:cs="Arial"/>
                <w:b/>
                <w:bCs/>
                <w:color w:val="000000"/>
                <w:sz w:val="22"/>
                <w:szCs w:val="22"/>
                <w:lang w:val="ka-GE"/>
              </w:rPr>
              <w:t>-8,960.6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2A4D44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2A4D44">
              <w:rPr>
                <w:rFonts w:ascii="Sylfaen" w:hAnsi="Sylfaen" w:cs="Arial"/>
                <w:b/>
                <w:bCs/>
                <w:color w:val="000000"/>
                <w:sz w:val="22"/>
                <w:szCs w:val="22"/>
                <w:lang w:val="ka-GE"/>
              </w:rPr>
              <w:t>98.7</w:t>
            </w: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022FF" w:rsidRPr="003F1259" w:rsidRDefault="00E022FF" w:rsidP="00A21A6B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საკუთრებიდან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065F86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D04A5B">
              <w:rPr>
                <w:rFonts w:ascii="Sylfaen" w:hAnsi="Sylfaen" w:cs="Arial"/>
                <w:b/>
                <w:bCs/>
                <w:color w:val="000000"/>
                <w:lang w:val="ka-GE"/>
              </w:rPr>
              <w:t>274,500.0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065F86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D04A5B">
              <w:rPr>
                <w:rFonts w:ascii="Sylfaen" w:hAnsi="Sylfaen" w:cs="Arial"/>
                <w:b/>
                <w:bCs/>
                <w:color w:val="000000"/>
                <w:lang w:val="ka-GE"/>
              </w:rPr>
              <w:t>291,897.7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065F86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D04A5B">
              <w:rPr>
                <w:rFonts w:ascii="Sylfaen" w:hAnsi="Sylfaen" w:cs="Arial"/>
                <w:b/>
                <w:bCs/>
                <w:color w:val="000000"/>
                <w:lang w:val="ka-GE"/>
              </w:rPr>
              <w:t>17,397.7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065F86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D04A5B">
              <w:rPr>
                <w:rFonts w:ascii="Sylfaen" w:hAnsi="Sylfaen" w:cs="Arial"/>
                <w:b/>
                <w:bCs/>
                <w:color w:val="000000"/>
                <w:lang w:val="ka-GE"/>
              </w:rPr>
              <w:t>106.3</w:t>
            </w: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022FF" w:rsidRPr="003F1259" w:rsidRDefault="00E022FF" w:rsidP="00A21A6B">
            <w:pPr>
              <w:rPr>
                <w:rFonts w:ascii="Sylfaen" w:hAnsi="Sylfaen" w:cs="Arial"/>
                <w:bCs/>
                <w:lang w:val="en-US"/>
              </w:rPr>
            </w:pPr>
            <w:r w:rsidRPr="003F1259">
              <w:rPr>
                <w:rFonts w:ascii="Sylfaen" w:hAnsi="Sylfaen" w:cs="Arial"/>
                <w:bCs/>
                <w:lang w:val="en-US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პროცენტები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D04A5B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04A5B">
              <w:rPr>
                <w:rFonts w:ascii="Sylfaen" w:hAnsi="Sylfaen" w:cs="Arial"/>
                <w:bCs/>
                <w:color w:val="000000"/>
                <w:lang w:val="ka-GE"/>
              </w:rPr>
              <w:t>148,500.0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D04A5B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04A5B">
              <w:rPr>
                <w:rFonts w:ascii="Sylfaen" w:hAnsi="Sylfaen" w:cs="Arial"/>
                <w:bCs/>
                <w:color w:val="000000"/>
                <w:lang w:val="ka-GE"/>
              </w:rPr>
              <w:t>156,307.4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D04A5B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04A5B">
              <w:rPr>
                <w:rFonts w:ascii="Sylfaen" w:hAnsi="Sylfaen" w:cs="Arial"/>
                <w:bCs/>
                <w:color w:val="000000"/>
                <w:lang w:val="ka-GE"/>
              </w:rPr>
              <w:t>7,807.4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D04A5B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04A5B">
              <w:rPr>
                <w:rFonts w:ascii="Sylfaen" w:hAnsi="Sylfaen" w:cs="Arial"/>
                <w:bCs/>
                <w:color w:val="000000"/>
                <w:lang w:val="ka-GE"/>
              </w:rPr>
              <w:t>105.3</w:t>
            </w: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022FF" w:rsidRPr="003F1259" w:rsidRDefault="00E022FF" w:rsidP="00A21A6B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დივიდენდები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D04A5B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04A5B">
              <w:rPr>
                <w:rFonts w:ascii="Sylfaen" w:hAnsi="Sylfaen" w:cs="Arial"/>
                <w:bCs/>
                <w:color w:val="000000"/>
                <w:lang w:val="ka-GE"/>
              </w:rPr>
              <w:t>101,000.0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D04A5B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04A5B">
              <w:rPr>
                <w:rFonts w:ascii="Sylfaen" w:hAnsi="Sylfaen" w:cs="Arial"/>
                <w:bCs/>
                <w:color w:val="000000"/>
                <w:lang w:val="ka-GE"/>
              </w:rPr>
              <w:t>100,070.3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D04A5B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04A5B">
              <w:rPr>
                <w:rFonts w:ascii="Sylfaen" w:hAnsi="Sylfaen" w:cs="Arial"/>
                <w:bCs/>
                <w:color w:val="000000"/>
                <w:lang w:val="ka-GE"/>
              </w:rPr>
              <w:t>-929.7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D04A5B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04A5B">
              <w:rPr>
                <w:rFonts w:ascii="Sylfaen" w:hAnsi="Sylfaen" w:cs="Arial"/>
                <w:bCs/>
                <w:color w:val="000000"/>
                <w:lang w:val="ka-GE"/>
              </w:rPr>
              <w:t>99.1</w:t>
            </w: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022FF" w:rsidRPr="003F1259" w:rsidRDefault="00E022FF" w:rsidP="00A21A6B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რენტა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D04A5B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04A5B">
              <w:rPr>
                <w:rFonts w:ascii="Sylfaen" w:hAnsi="Sylfaen" w:cs="Arial"/>
                <w:bCs/>
                <w:color w:val="000000"/>
                <w:lang w:val="ka-GE"/>
              </w:rPr>
              <w:t>25,000.0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D04A5B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04A5B">
              <w:rPr>
                <w:rFonts w:ascii="Sylfaen" w:hAnsi="Sylfaen" w:cs="Arial"/>
                <w:bCs/>
                <w:color w:val="000000"/>
                <w:lang w:val="ka-GE"/>
              </w:rPr>
              <w:t>35,520.0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D04A5B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04A5B">
              <w:rPr>
                <w:rFonts w:ascii="Sylfaen" w:hAnsi="Sylfaen" w:cs="Arial"/>
                <w:bCs/>
                <w:color w:val="000000"/>
                <w:lang w:val="ka-GE"/>
              </w:rPr>
              <w:t>10,520.0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D04A5B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04A5B">
              <w:rPr>
                <w:rFonts w:ascii="Sylfaen" w:hAnsi="Sylfaen" w:cs="Arial"/>
                <w:bCs/>
                <w:color w:val="000000"/>
                <w:lang w:val="ka-GE"/>
              </w:rPr>
              <w:t>142.1</w:t>
            </w: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022FF" w:rsidRPr="003F1259" w:rsidRDefault="00E022FF" w:rsidP="00A21A6B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საქონლისა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მომსახურების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რეალიზაცია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065F86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59,500.0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065F86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38,246.2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065F86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-21,253.8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065F86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64.3</w:t>
            </w: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022FF" w:rsidRPr="003F1259" w:rsidRDefault="00E022FF" w:rsidP="00A21A6B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    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ადმინისტრაციული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მოსაკრებლები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გადასახდელები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065F86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55,900.0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065F86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35,422.9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065F86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-20,477.1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065F86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63.4</w:t>
            </w: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022FF" w:rsidRPr="003F1259" w:rsidRDefault="00E022FF" w:rsidP="00A21A6B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სალიცენზიო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400.0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456.5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56.5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114.1</w:t>
            </w: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022FF" w:rsidRPr="003F1259" w:rsidRDefault="00E022FF" w:rsidP="00A21A6B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სანებართვო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30,000.0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13,801.6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-16,198.4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46.0</w:t>
            </w: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022FF" w:rsidRPr="003F1259" w:rsidRDefault="00E022FF" w:rsidP="00A21A6B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სარეგისტრაციო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3,000.0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1,703.8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-1,296.2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56.8</w:t>
            </w: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022FF" w:rsidRPr="003F1259" w:rsidRDefault="00E022FF" w:rsidP="00A21A6B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სახელმწიფო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ბაჟი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20,000.0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17,537.9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-2,462.1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87.7</w:t>
            </w: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022FF" w:rsidRPr="003F1259" w:rsidRDefault="00E022FF" w:rsidP="00A21A6B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საკონსულო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1,500.0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1,000.7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-499.3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66.7</w:t>
            </w: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022FF" w:rsidRPr="003F1259" w:rsidRDefault="00E022FF" w:rsidP="00A21A6B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სამხედრო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სავალდებულო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სამსახურის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გადავადების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500.0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BE4514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479.28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-20.7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95.9</w:t>
            </w:r>
          </w:p>
        </w:tc>
      </w:tr>
      <w:tr w:rsidR="00E022FF" w:rsidRPr="003F1259" w:rsidTr="002A4D44">
        <w:trPr>
          <w:trHeight w:val="269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022FF" w:rsidRPr="003F1259" w:rsidRDefault="002A4D44" w:rsidP="00A21A6B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lastRenderedPageBreak/>
              <w:t xml:space="preserve">     </w:t>
            </w:r>
            <w:proofErr w:type="spellStart"/>
            <w:r w:rsidR="00E022FF" w:rsidRPr="004F3AA5">
              <w:rPr>
                <w:rFonts w:ascii="Sylfaen" w:hAnsi="Sylfaen" w:cs="Arial"/>
                <w:lang w:val="en-US"/>
              </w:rPr>
              <w:t>სხვა</w:t>
            </w:r>
            <w:proofErr w:type="spellEnd"/>
            <w:r w:rsidR="00E022FF" w:rsidRPr="004F3AA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="00E022FF" w:rsidRPr="004F3AA5">
              <w:rPr>
                <w:rFonts w:ascii="Sylfaen" w:hAnsi="Sylfaen" w:cs="Arial"/>
                <w:lang w:val="en-US"/>
              </w:rPr>
              <w:t>არაკლასიფიცირებული</w:t>
            </w:r>
            <w:proofErr w:type="spellEnd"/>
            <w:r w:rsidR="00E022FF" w:rsidRPr="004F3AA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="00E022FF" w:rsidRPr="004F3AA5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500.0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443.2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-56.8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88.6</w:t>
            </w: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022FF" w:rsidRPr="003F1259" w:rsidRDefault="00E022FF" w:rsidP="00A21A6B">
            <w:pPr>
              <w:ind w:firstLineChars="172" w:firstLine="345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არასაბაზრო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წესით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გაყიდული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საქონელი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მომსახურება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BE4514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3,600.0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BE4514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2,823.3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BE4514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-776.7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BE4514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78.4</w:t>
            </w: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022FF" w:rsidRPr="003F1259" w:rsidRDefault="00E022FF" w:rsidP="00A21A6B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შემოსავლები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საქონლის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რეალიზაციიდან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50.0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2.3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-47.7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4.6</w:t>
            </w: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022FF" w:rsidRPr="003F1259" w:rsidRDefault="00E022FF" w:rsidP="00A21A6B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შემოსავლები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მომსახურების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გაწევიდან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3,550.0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2,796.7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-753.3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4F3AA5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78.8</w:t>
            </w: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022FF" w:rsidRDefault="00E022FF" w:rsidP="00A21A6B">
            <w:pPr>
              <w:ind w:right="-111" w:firstLineChars="173" w:firstLine="346"/>
              <w:jc w:val="both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ka-GE"/>
              </w:rPr>
              <w:t xml:space="preserve">   </w:t>
            </w:r>
            <w:proofErr w:type="spellStart"/>
            <w:r w:rsidRPr="002F1B2C">
              <w:rPr>
                <w:rFonts w:ascii="Sylfaen" w:hAnsi="Sylfaen" w:cs="Arial"/>
                <w:lang w:val="en-US"/>
              </w:rPr>
              <w:t>სხვა</w:t>
            </w:r>
            <w:proofErr w:type="spellEnd"/>
            <w:r w:rsidRPr="002F1B2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2F1B2C">
              <w:rPr>
                <w:rFonts w:ascii="Sylfaen" w:hAnsi="Sylfaen" w:cs="Arial"/>
                <w:lang w:val="en-US"/>
              </w:rPr>
              <w:t>შემოსავლები</w:t>
            </w:r>
            <w:proofErr w:type="spellEnd"/>
            <w:r w:rsidRPr="002F1B2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2F1B2C">
              <w:rPr>
                <w:rFonts w:ascii="Sylfaen" w:hAnsi="Sylfaen" w:cs="Arial"/>
                <w:lang w:val="en-US"/>
              </w:rPr>
              <w:t>არასაბაზრო</w:t>
            </w:r>
            <w:proofErr w:type="spellEnd"/>
            <w:r w:rsidRPr="002F1B2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2F1B2C">
              <w:rPr>
                <w:rFonts w:ascii="Sylfaen" w:hAnsi="Sylfaen" w:cs="Arial"/>
                <w:lang w:val="en-US"/>
              </w:rPr>
              <w:t>წესით</w:t>
            </w:r>
            <w:proofErr w:type="spellEnd"/>
            <w:r w:rsidRPr="002F1B2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2F1B2C">
              <w:rPr>
                <w:rFonts w:ascii="Sylfaen" w:hAnsi="Sylfaen" w:cs="Arial"/>
                <w:lang w:val="en-US"/>
              </w:rPr>
              <w:t>გაყიდული</w:t>
            </w:r>
            <w:proofErr w:type="spellEnd"/>
            <w:r w:rsidRPr="002F1B2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2F1B2C">
              <w:rPr>
                <w:rFonts w:ascii="Sylfaen" w:hAnsi="Sylfaen" w:cs="Arial"/>
                <w:lang w:val="en-US"/>
              </w:rPr>
              <w:t>საქონლიდან</w:t>
            </w:r>
            <w:proofErr w:type="spellEnd"/>
            <w:r w:rsidRPr="002F1B2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2F1B2C">
              <w:rPr>
                <w:rFonts w:ascii="Sylfaen" w:hAnsi="Sylfaen" w:cs="Arial"/>
                <w:lang w:val="en-US"/>
              </w:rPr>
              <w:t>და</w:t>
            </w:r>
            <w:proofErr w:type="spellEnd"/>
            <w:r w:rsidRPr="002F1B2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2F1B2C">
              <w:rPr>
                <w:rFonts w:ascii="Sylfaen" w:hAnsi="Sylfaen" w:cs="Arial"/>
                <w:lang w:val="en-US"/>
              </w:rPr>
              <w:t>მომსახურებიდან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BE4514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BE4514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24.3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BE4514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Cs/>
                <w:color w:val="000000"/>
                <w:lang w:val="ka-GE"/>
              </w:rPr>
              <w:t>24.3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BE4514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022FF" w:rsidRPr="003F1259" w:rsidRDefault="00E022FF" w:rsidP="00A21A6B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სანქციები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(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ჯარიმები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საურავები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>)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BE4514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85,000.0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BE4514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71,928.2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BE4514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-13,071.8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BE4514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84.6</w:t>
            </w: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022FF" w:rsidRPr="003F1259" w:rsidRDefault="00E022FF" w:rsidP="00A21A6B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2F1B2C">
              <w:rPr>
                <w:rFonts w:ascii="Sylfaen" w:hAnsi="Sylfaen" w:cs="Arial"/>
                <w:b/>
                <w:bCs/>
                <w:lang w:val="en-US"/>
              </w:rPr>
              <w:t>ტრანსფერები</w:t>
            </w:r>
            <w:proofErr w:type="spellEnd"/>
            <w:r w:rsidRPr="002F1B2C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2F1B2C">
              <w:rPr>
                <w:rFonts w:ascii="Sylfaen" w:hAnsi="Sylfaen" w:cs="Arial"/>
                <w:b/>
                <w:bCs/>
                <w:lang w:val="en-US"/>
              </w:rPr>
              <w:t>რომელიც</w:t>
            </w:r>
            <w:proofErr w:type="spellEnd"/>
            <w:r w:rsidRPr="002F1B2C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2F1B2C">
              <w:rPr>
                <w:rFonts w:ascii="Sylfaen" w:hAnsi="Sylfaen" w:cs="Arial"/>
                <w:b/>
                <w:bCs/>
                <w:lang w:val="en-US"/>
              </w:rPr>
              <w:t>სხვაგან</w:t>
            </w:r>
            <w:proofErr w:type="spellEnd"/>
            <w:r w:rsidRPr="002F1B2C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2F1B2C">
              <w:rPr>
                <w:rFonts w:ascii="Sylfaen" w:hAnsi="Sylfaen" w:cs="Arial"/>
                <w:b/>
                <w:bCs/>
                <w:lang w:val="en-US"/>
              </w:rPr>
              <w:t>არ</w:t>
            </w:r>
            <w:proofErr w:type="spellEnd"/>
            <w:r w:rsidRPr="002F1B2C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2F1B2C">
              <w:rPr>
                <w:rFonts w:ascii="Sylfaen" w:hAnsi="Sylfaen" w:cs="Arial"/>
                <w:b/>
                <w:bCs/>
                <w:lang w:val="en-US"/>
              </w:rPr>
              <w:t>არის</w:t>
            </w:r>
            <w:proofErr w:type="spellEnd"/>
            <w:r w:rsidRPr="002F1B2C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2F1B2C">
              <w:rPr>
                <w:rFonts w:ascii="Sylfaen" w:hAnsi="Sylfaen" w:cs="Arial"/>
                <w:b/>
                <w:bCs/>
                <w:lang w:val="en-US"/>
              </w:rPr>
              <w:t>კლასიფიცირებული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BE4514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256,000.0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BE4514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263,967.3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BE4514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7,967.3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BE4514" w:rsidRDefault="00E022FF" w:rsidP="00A21A6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E4514">
              <w:rPr>
                <w:rFonts w:ascii="Sylfaen" w:hAnsi="Sylfaen" w:cs="Arial"/>
                <w:b/>
                <w:bCs/>
                <w:color w:val="000000"/>
                <w:lang w:val="ka-GE"/>
              </w:rPr>
              <w:t>103.1</w:t>
            </w:r>
          </w:p>
        </w:tc>
      </w:tr>
      <w:tr w:rsidR="00E022FF" w:rsidRPr="003F1259" w:rsidTr="00E022F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022FF" w:rsidRPr="003A2958" w:rsidRDefault="00E022FF" w:rsidP="00A21A6B">
            <w:pPr>
              <w:ind w:firstLineChars="100" w:firstLine="200"/>
              <w:rPr>
                <w:rFonts w:ascii="Sylfaen" w:hAnsi="Sylfaen" w:cs="Arial"/>
                <w:bCs/>
                <w:lang w:val="en-US"/>
              </w:rPr>
            </w:pPr>
            <w:r>
              <w:rPr>
                <w:rFonts w:ascii="Sylfaen" w:hAnsi="Sylfaen" w:cs="Arial"/>
                <w:bCs/>
                <w:lang w:val="ka-GE"/>
              </w:rPr>
              <w:t xml:space="preserve">     </w:t>
            </w:r>
            <w:r w:rsidR="002A4D44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Pr="003A2958">
              <w:rPr>
                <w:rFonts w:ascii="Sylfaen" w:hAnsi="Sylfaen" w:cs="Arial"/>
                <w:bCs/>
                <w:lang w:val="en-US"/>
              </w:rPr>
              <w:t>შერეული</w:t>
            </w:r>
            <w:proofErr w:type="spellEnd"/>
            <w:r w:rsidRPr="003A2958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Pr="003A2958">
              <w:rPr>
                <w:rFonts w:ascii="Sylfaen" w:hAnsi="Sylfaen" w:cs="Arial"/>
                <w:bCs/>
                <w:lang w:val="en-US"/>
              </w:rPr>
              <w:t>და</w:t>
            </w:r>
            <w:proofErr w:type="spellEnd"/>
            <w:r w:rsidRPr="003A2958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Pr="003A2958">
              <w:rPr>
                <w:rFonts w:ascii="Sylfaen" w:hAnsi="Sylfaen" w:cs="Arial"/>
                <w:bCs/>
                <w:lang w:val="en-US"/>
              </w:rPr>
              <w:t>სხვა</w:t>
            </w:r>
            <w:proofErr w:type="spellEnd"/>
            <w:r w:rsidRPr="003A2958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Pr="003A2958">
              <w:rPr>
                <w:rFonts w:ascii="Sylfaen" w:hAnsi="Sylfaen" w:cs="Arial"/>
                <w:bCs/>
                <w:lang w:val="en-US"/>
              </w:rPr>
              <w:t>არაკლასიფიცირებული</w:t>
            </w:r>
            <w:proofErr w:type="spellEnd"/>
            <w:r w:rsidRPr="003A2958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Pr="003A2958">
              <w:rPr>
                <w:rFonts w:ascii="Sylfaen" w:hAnsi="Sylfaen" w:cs="Arial"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2A4D44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A4D44">
              <w:rPr>
                <w:rFonts w:ascii="Sylfaen" w:hAnsi="Sylfaen" w:cs="Arial"/>
                <w:bCs/>
                <w:color w:val="000000"/>
                <w:lang w:val="ka-GE"/>
              </w:rPr>
              <w:t>256,000.0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2A4D44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A4D44">
              <w:rPr>
                <w:rFonts w:ascii="Sylfaen" w:hAnsi="Sylfaen" w:cs="Arial"/>
                <w:bCs/>
                <w:color w:val="000000"/>
                <w:lang w:val="ka-GE"/>
              </w:rPr>
              <w:t>263,967.3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2A4D44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A4D44">
              <w:rPr>
                <w:rFonts w:ascii="Sylfaen" w:hAnsi="Sylfaen" w:cs="Arial"/>
                <w:bCs/>
                <w:color w:val="000000"/>
                <w:lang w:val="ka-GE"/>
              </w:rPr>
              <w:t>7,967.3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022FF" w:rsidRPr="002A4D44" w:rsidRDefault="00E022FF" w:rsidP="00A21A6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A4D44">
              <w:rPr>
                <w:rFonts w:ascii="Sylfaen" w:hAnsi="Sylfaen" w:cs="Arial"/>
                <w:bCs/>
                <w:color w:val="000000"/>
                <w:lang w:val="ka-GE"/>
              </w:rPr>
              <w:t>103.1</w:t>
            </w:r>
          </w:p>
        </w:tc>
      </w:tr>
    </w:tbl>
    <w:p w:rsidR="003657E6" w:rsidRDefault="003657E6" w:rsidP="00A21A6B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E022FF" w:rsidRPr="003F1259" w:rsidRDefault="00E022FF" w:rsidP="00A21A6B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3F125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98 153.9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3F1259">
        <w:rPr>
          <w:rFonts w:ascii="Sylfaen" w:hAnsi="Sylfaen"/>
          <w:sz w:val="22"/>
          <w:szCs w:val="22"/>
          <w:lang w:val="ka-GE"/>
        </w:rPr>
        <w:t xml:space="preserve"> (</w:t>
      </w:r>
      <w:r>
        <w:rPr>
          <w:rFonts w:ascii="Sylfaen" w:hAnsi="Sylfaen"/>
          <w:sz w:val="22"/>
          <w:szCs w:val="22"/>
          <w:lang w:val="ka-GE"/>
        </w:rPr>
        <w:t>90 000.0</w:t>
      </w:r>
      <w:r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en-US"/>
        </w:rPr>
        <w:t>109.1</w:t>
      </w:r>
      <w:r w:rsidRPr="003F1259">
        <w:rPr>
          <w:rFonts w:ascii="Sylfaen" w:hAnsi="Sylfaen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/>
          <w:sz w:val="22"/>
          <w:szCs w:val="22"/>
          <w:lang w:val="ka-GE"/>
        </w:rPr>
        <w:t>.</w:t>
      </w:r>
    </w:p>
    <w:p w:rsidR="00E022FF" w:rsidRPr="003F1259" w:rsidRDefault="00E022FF" w:rsidP="00A21A6B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CC6CD8" w:rsidRDefault="00E022FF" w:rsidP="00A21A6B">
      <w:pPr>
        <w:ind w:firstLine="720"/>
        <w:jc w:val="both"/>
        <w:rPr>
          <w:rFonts w:ascii="Sylfaen" w:hAnsi="Sylfaen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3F125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163 357.5</w:t>
      </w:r>
      <w:r>
        <w:rPr>
          <w:rFonts w:ascii="Sylfaen" w:hAnsi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/>
          <w:sz w:val="22"/>
          <w:szCs w:val="22"/>
          <w:lang w:val="ka-GE"/>
        </w:rPr>
        <w:t xml:space="preserve"> (</w:t>
      </w:r>
      <w:r>
        <w:rPr>
          <w:rFonts w:ascii="Sylfaen" w:hAnsi="Sylfaen"/>
          <w:sz w:val="22"/>
          <w:szCs w:val="22"/>
          <w:lang w:val="ka-GE"/>
        </w:rPr>
        <w:t>80 000.0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ka-GE"/>
        </w:rPr>
        <w:t>204.2</w:t>
      </w:r>
      <w:r w:rsidRPr="003F1259">
        <w:rPr>
          <w:rFonts w:ascii="Sylfaen" w:hAnsi="Sylfaen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/>
          <w:sz w:val="22"/>
          <w:szCs w:val="22"/>
          <w:lang w:val="ka-GE"/>
        </w:rPr>
        <w:t>.</w:t>
      </w:r>
    </w:p>
    <w:p w:rsidR="00401289" w:rsidRDefault="00401289" w:rsidP="00A21A6B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sectPr w:rsidR="00401289" w:rsidSect="00A21A6B">
      <w:footerReference w:type="default" r:id="rId8"/>
      <w:pgSz w:w="12240" w:h="15840"/>
      <w:pgMar w:top="540" w:right="990" w:bottom="720" w:left="126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C5F" w:rsidRDefault="00E30C5F" w:rsidP="002E0529">
      <w:r>
        <w:separator/>
      </w:r>
    </w:p>
  </w:endnote>
  <w:endnote w:type="continuationSeparator" w:id="0">
    <w:p w:rsidR="00E30C5F" w:rsidRDefault="00E30C5F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Calibri"/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4A" w:rsidRDefault="00D35C4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7574">
      <w:rPr>
        <w:noProof/>
      </w:rPr>
      <w:t>11</w:t>
    </w:r>
    <w:r>
      <w:rPr>
        <w:noProof/>
      </w:rPr>
      <w:fldChar w:fldCharType="end"/>
    </w:r>
  </w:p>
  <w:p w:rsidR="00D35C4A" w:rsidRPr="001E2285" w:rsidRDefault="00D35C4A">
    <w:pPr>
      <w:pStyle w:val="Footer"/>
      <w:rPr>
        <w:rFonts w:ascii="Sylfaen" w:hAnsi="Sylfaen"/>
        <w:lang w:val="ka-G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C5F" w:rsidRDefault="00E30C5F" w:rsidP="002E0529">
      <w:r>
        <w:separator/>
      </w:r>
    </w:p>
  </w:footnote>
  <w:footnote w:type="continuationSeparator" w:id="0">
    <w:p w:rsidR="00E30C5F" w:rsidRDefault="00E30C5F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DF6DB3"/>
    <w:multiLevelType w:val="hybridMultilevel"/>
    <w:tmpl w:val="844495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4"/>
  </w:num>
  <w:num w:numId="5">
    <w:abstractNumId w:val="14"/>
  </w:num>
  <w:num w:numId="6">
    <w:abstractNumId w:val="1"/>
  </w:num>
  <w:num w:numId="7">
    <w:abstractNumId w:val="12"/>
  </w:num>
  <w:num w:numId="8">
    <w:abstractNumId w:val="16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0"/>
  </w:num>
  <w:num w:numId="14">
    <w:abstractNumId w:val="17"/>
  </w:num>
  <w:num w:numId="15">
    <w:abstractNumId w:val="2"/>
  </w:num>
  <w:num w:numId="16">
    <w:abstractNumId w:val="9"/>
  </w:num>
  <w:num w:numId="17">
    <w:abstractNumId w:val="19"/>
  </w:num>
  <w:num w:numId="18">
    <w:abstractNumId w:val="6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9"/>
    <w:rsid w:val="00001414"/>
    <w:rsid w:val="0000241C"/>
    <w:rsid w:val="00006037"/>
    <w:rsid w:val="000065B0"/>
    <w:rsid w:val="000118D8"/>
    <w:rsid w:val="00012F53"/>
    <w:rsid w:val="00013B4B"/>
    <w:rsid w:val="00016DF8"/>
    <w:rsid w:val="00021308"/>
    <w:rsid w:val="000246E1"/>
    <w:rsid w:val="00024B94"/>
    <w:rsid w:val="000255AC"/>
    <w:rsid w:val="00027002"/>
    <w:rsid w:val="000272BF"/>
    <w:rsid w:val="00032E54"/>
    <w:rsid w:val="00033FF5"/>
    <w:rsid w:val="00034E4B"/>
    <w:rsid w:val="00035A52"/>
    <w:rsid w:val="00036001"/>
    <w:rsid w:val="00036255"/>
    <w:rsid w:val="0003794B"/>
    <w:rsid w:val="00041678"/>
    <w:rsid w:val="00041BC8"/>
    <w:rsid w:val="000439E7"/>
    <w:rsid w:val="000516DB"/>
    <w:rsid w:val="000522E6"/>
    <w:rsid w:val="0006445D"/>
    <w:rsid w:val="000662D1"/>
    <w:rsid w:val="00066C8E"/>
    <w:rsid w:val="000725B7"/>
    <w:rsid w:val="00073BA0"/>
    <w:rsid w:val="00074AB0"/>
    <w:rsid w:val="00074C1C"/>
    <w:rsid w:val="00077185"/>
    <w:rsid w:val="00080831"/>
    <w:rsid w:val="00083BC6"/>
    <w:rsid w:val="000845CE"/>
    <w:rsid w:val="000874FB"/>
    <w:rsid w:val="000900B5"/>
    <w:rsid w:val="00091EF3"/>
    <w:rsid w:val="00092D58"/>
    <w:rsid w:val="0009358E"/>
    <w:rsid w:val="0009402D"/>
    <w:rsid w:val="00094C89"/>
    <w:rsid w:val="00094E6D"/>
    <w:rsid w:val="000A2449"/>
    <w:rsid w:val="000A3916"/>
    <w:rsid w:val="000A6AA9"/>
    <w:rsid w:val="000A7F77"/>
    <w:rsid w:val="000B04D4"/>
    <w:rsid w:val="000B0866"/>
    <w:rsid w:val="000B2057"/>
    <w:rsid w:val="000B2AA1"/>
    <w:rsid w:val="000B316E"/>
    <w:rsid w:val="000B5770"/>
    <w:rsid w:val="000B62D1"/>
    <w:rsid w:val="000C0C43"/>
    <w:rsid w:val="000C2701"/>
    <w:rsid w:val="000C4E83"/>
    <w:rsid w:val="000C6B80"/>
    <w:rsid w:val="000D0D6F"/>
    <w:rsid w:val="000D462C"/>
    <w:rsid w:val="000D530A"/>
    <w:rsid w:val="000D530C"/>
    <w:rsid w:val="000D750D"/>
    <w:rsid w:val="000E0BBD"/>
    <w:rsid w:val="000E2643"/>
    <w:rsid w:val="000E26C1"/>
    <w:rsid w:val="000E4421"/>
    <w:rsid w:val="000E5773"/>
    <w:rsid w:val="000E7615"/>
    <w:rsid w:val="000F1C2B"/>
    <w:rsid w:val="000F2364"/>
    <w:rsid w:val="000F2EE9"/>
    <w:rsid w:val="000F5788"/>
    <w:rsid w:val="000F5F7E"/>
    <w:rsid w:val="000F6A9F"/>
    <w:rsid w:val="001015E1"/>
    <w:rsid w:val="00105808"/>
    <w:rsid w:val="00107249"/>
    <w:rsid w:val="00107B7C"/>
    <w:rsid w:val="00110AB9"/>
    <w:rsid w:val="00111903"/>
    <w:rsid w:val="0011521E"/>
    <w:rsid w:val="0011777F"/>
    <w:rsid w:val="00122AB9"/>
    <w:rsid w:val="001234E9"/>
    <w:rsid w:val="001235EE"/>
    <w:rsid w:val="0012537E"/>
    <w:rsid w:val="00125B65"/>
    <w:rsid w:val="00127FDB"/>
    <w:rsid w:val="001312E4"/>
    <w:rsid w:val="00131670"/>
    <w:rsid w:val="001317FA"/>
    <w:rsid w:val="00132478"/>
    <w:rsid w:val="001331C0"/>
    <w:rsid w:val="00134215"/>
    <w:rsid w:val="001347C0"/>
    <w:rsid w:val="001361D3"/>
    <w:rsid w:val="00136A79"/>
    <w:rsid w:val="00140538"/>
    <w:rsid w:val="00140572"/>
    <w:rsid w:val="00141037"/>
    <w:rsid w:val="00142F2A"/>
    <w:rsid w:val="0014537B"/>
    <w:rsid w:val="00147210"/>
    <w:rsid w:val="001504EA"/>
    <w:rsid w:val="00150BB4"/>
    <w:rsid w:val="001526B9"/>
    <w:rsid w:val="00155099"/>
    <w:rsid w:val="00155A8F"/>
    <w:rsid w:val="001608D0"/>
    <w:rsid w:val="00162634"/>
    <w:rsid w:val="00163017"/>
    <w:rsid w:val="00165DE7"/>
    <w:rsid w:val="001676E5"/>
    <w:rsid w:val="001738E8"/>
    <w:rsid w:val="00177023"/>
    <w:rsid w:val="001809AA"/>
    <w:rsid w:val="00181609"/>
    <w:rsid w:val="001840F4"/>
    <w:rsid w:val="00185910"/>
    <w:rsid w:val="0018654D"/>
    <w:rsid w:val="00193BCB"/>
    <w:rsid w:val="00196EAE"/>
    <w:rsid w:val="001A2F52"/>
    <w:rsid w:val="001A3241"/>
    <w:rsid w:val="001A38EA"/>
    <w:rsid w:val="001A4BB9"/>
    <w:rsid w:val="001A5033"/>
    <w:rsid w:val="001A51A3"/>
    <w:rsid w:val="001A616E"/>
    <w:rsid w:val="001A7986"/>
    <w:rsid w:val="001A7C96"/>
    <w:rsid w:val="001B0EBB"/>
    <w:rsid w:val="001B32D1"/>
    <w:rsid w:val="001B449F"/>
    <w:rsid w:val="001B557D"/>
    <w:rsid w:val="001B630C"/>
    <w:rsid w:val="001C194D"/>
    <w:rsid w:val="001C3B08"/>
    <w:rsid w:val="001C6BFA"/>
    <w:rsid w:val="001D0882"/>
    <w:rsid w:val="001D0C59"/>
    <w:rsid w:val="001D137E"/>
    <w:rsid w:val="001D317F"/>
    <w:rsid w:val="001D331E"/>
    <w:rsid w:val="001D3956"/>
    <w:rsid w:val="001D4302"/>
    <w:rsid w:val="001D5E05"/>
    <w:rsid w:val="001D641F"/>
    <w:rsid w:val="001E0BC9"/>
    <w:rsid w:val="001E2285"/>
    <w:rsid w:val="001E22E6"/>
    <w:rsid w:val="001E2AEB"/>
    <w:rsid w:val="001E3C35"/>
    <w:rsid w:val="001E5A1E"/>
    <w:rsid w:val="001E636C"/>
    <w:rsid w:val="001E7D15"/>
    <w:rsid w:val="001F1D0A"/>
    <w:rsid w:val="001F2168"/>
    <w:rsid w:val="001F2BAE"/>
    <w:rsid w:val="001F3D1F"/>
    <w:rsid w:val="001F792E"/>
    <w:rsid w:val="002002C2"/>
    <w:rsid w:val="00201428"/>
    <w:rsid w:val="002018D4"/>
    <w:rsid w:val="00201900"/>
    <w:rsid w:val="00204B15"/>
    <w:rsid w:val="00205059"/>
    <w:rsid w:val="002067A9"/>
    <w:rsid w:val="00211B64"/>
    <w:rsid w:val="002121FA"/>
    <w:rsid w:val="00212EB4"/>
    <w:rsid w:val="00212F27"/>
    <w:rsid w:val="002161B1"/>
    <w:rsid w:val="00217BBC"/>
    <w:rsid w:val="002203EB"/>
    <w:rsid w:val="00220660"/>
    <w:rsid w:val="00227D15"/>
    <w:rsid w:val="00230673"/>
    <w:rsid w:val="0023251E"/>
    <w:rsid w:val="002331D3"/>
    <w:rsid w:val="0023555F"/>
    <w:rsid w:val="002416F5"/>
    <w:rsid w:val="00243530"/>
    <w:rsid w:val="0024736D"/>
    <w:rsid w:val="00247AB7"/>
    <w:rsid w:val="00250F09"/>
    <w:rsid w:val="00255635"/>
    <w:rsid w:val="00255868"/>
    <w:rsid w:val="00256670"/>
    <w:rsid w:val="002576AA"/>
    <w:rsid w:val="0026056D"/>
    <w:rsid w:val="00267267"/>
    <w:rsid w:val="002702F5"/>
    <w:rsid w:val="00271D60"/>
    <w:rsid w:val="0027263F"/>
    <w:rsid w:val="002730D1"/>
    <w:rsid w:val="00274C9D"/>
    <w:rsid w:val="002803B4"/>
    <w:rsid w:val="0028141D"/>
    <w:rsid w:val="002814F9"/>
    <w:rsid w:val="00281845"/>
    <w:rsid w:val="00281F8A"/>
    <w:rsid w:val="00282271"/>
    <w:rsid w:val="00282336"/>
    <w:rsid w:val="0028535E"/>
    <w:rsid w:val="00290D53"/>
    <w:rsid w:val="00291C51"/>
    <w:rsid w:val="0029237E"/>
    <w:rsid w:val="0029385B"/>
    <w:rsid w:val="002A0570"/>
    <w:rsid w:val="002A1EEA"/>
    <w:rsid w:val="002A4D44"/>
    <w:rsid w:val="002A7CBE"/>
    <w:rsid w:val="002B01B7"/>
    <w:rsid w:val="002B04C2"/>
    <w:rsid w:val="002B0958"/>
    <w:rsid w:val="002B163D"/>
    <w:rsid w:val="002B33E4"/>
    <w:rsid w:val="002B7D54"/>
    <w:rsid w:val="002C0CDA"/>
    <w:rsid w:val="002C0EE7"/>
    <w:rsid w:val="002C3822"/>
    <w:rsid w:val="002C4CB6"/>
    <w:rsid w:val="002D1282"/>
    <w:rsid w:val="002D1BFE"/>
    <w:rsid w:val="002D38B2"/>
    <w:rsid w:val="002D3CE8"/>
    <w:rsid w:val="002D4F45"/>
    <w:rsid w:val="002D57B9"/>
    <w:rsid w:val="002D59C7"/>
    <w:rsid w:val="002D7219"/>
    <w:rsid w:val="002D7419"/>
    <w:rsid w:val="002E0529"/>
    <w:rsid w:val="002E088C"/>
    <w:rsid w:val="002E0F5A"/>
    <w:rsid w:val="002E3202"/>
    <w:rsid w:val="002E3B35"/>
    <w:rsid w:val="002E594E"/>
    <w:rsid w:val="002E72FA"/>
    <w:rsid w:val="002F1F56"/>
    <w:rsid w:val="002F2EA1"/>
    <w:rsid w:val="002F3A0F"/>
    <w:rsid w:val="0030034E"/>
    <w:rsid w:val="00300CB2"/>
    <w:rsid w:val="0030351F"/>
    <w:rsid w:val="003062EE"/>
    <w:rsid w:val="003077BE"/>
    <w:rsid w:val="00312663"/>
    <w:rsid w:val="0031267B"/>
    <w:rsid w:val="00313F52"/>
    <w:rsid w:val="00316E38"/>
    <w:rsid w:val="00317B9B"/>
    <w:rsid w:val="00320880"/>
    <w:rsid w:val="00321D6B"/>
    <w:rsid w:val="00323DDB"/>
    <w:rsid w:val="00324C59"/>
    <w:rsid w:val="00325910"/>
    <w:rsid w:val="00326949"/>
    <w:rsid w:val="00327F67"/>
    <w:rsid w:val="00330DD5"/>
    <w:rsid w:val="00334025"/>
    <w:rsid w:val="00335DBB"/>
    <w:rsid w:val="00340B96"/>
    <w:rsid w:val="00341314"/>
    <w:rsid w:val="003447E4"/>
    <w:rsid w:val="003453E7"/>
    <w:rsid w:val="003505AB"/>
    <w:rsid w:val="0035603C"/>
    <w:rsid w:val="0036103F"/>
    <w:rsid w:val="00363C75"/>
    <w:rsid w:val="00363F26"/>
    <w:rsid w:val="00364B8F"/>
    <w:rsid w:val="003655B9"/>
    <w:rsid w:val="0036578F"/>
    <w:rsid w:val="003657E6"/>
    <w:rsid w:val="00367E69"/>
    <w:rsid w:val="0037129A"/>
    <w:rsid w:val="003718B0"/>
    <w:rsid w:val="003736A5"/>
    <w:rsid w:val="00373D30"/>
    <w:rsid w:val="00375CF6"/>
    <w:rsid w:val="003769FE"/>
    <w:rsid w:val="0038084F"/>
    <w:rsid w:val="00380F72"/>
    <w:rsid w:val="00382D46"/>
    <w:rsid w:val="003901F2"/>
    <w:rsid w:val="0039341D"/>
    <w:rsid w:val="003945CD"/>
    <w:rsid w:val="003947FA"/>
    <w:rsid w:val="0039739E"/>
    <w:rsid w:val="003A1006"/>
    <w:rsid w:val="003A102E"/>
    <w:rsid w:val="003A25A4"/>
    <w:rsid w:val="003A27DF"/>
    <w:rsid w:val="003A36DD"/>
    <w:rsid w:val="003A4754"/>
    <w:rsid w:val="003A6BC6"/>
    <w:rsid w:val="003B1A46"/>
    <w:rsid w:val="003B4976"/>
    <w:rsid w:val="003B5A9A"/>
    <w:rsid w:val="003B7AD7"/>
    <w:rsid w:val="003C0B9D"/>
    <w:rsid w:val="003C379E"/>
    <w:rsid w:val="003C6776"/>
    <w:rsid w:val="003C734E"/>
    <w:rsid w:val="003D16A6"/>
    <w:rsid w:val="003D25E9"/>
    <w:rsid w:val="003D2652"/>
    <w:rsid w:val="003D4FBC"/>
    <w:rsid w:val="003D6DBC"/>
    <w:rsid w:val="003D7EB4"/>
    <w:rsid w:val="003D7F35"/>
    <w:rsid w:val="003E32B3"/>
    <w:rsid w:val="003E3D51"/>
    <w:rsid w:val="003F1239"/>
    <w:rsid w:val="00401289"/>
    <w:rsid w:val="00402370"/>
    <w:rsid w:val="00402A53"/>
    <w:rsid w:val="00404B36"/>
    <w:rsid w:val="00405149"/>
    <w:rsid w:val="00405B8E"/>
    <w:rsid w:val="00405E47"/>
    <w:rsid w:val="004068E4"/>
    <w:rsid w:val="00406A61"/>
    <w:rsid w:val="00410FED"/>
    <w:rsid w:val="00416AC9"/>
    <w:rsid w:val="004179FE"/>
    <w:rsid w:val="00422589"/>
    <w:rsid w:val="004229AC"/>
    <w:rsid w:val="0042396C"/>
    <w:rsid w:val="00423982"/>
    <w:rsid w:val="004310BA"/>
    <w:rsid w:val="004317FC"/>
    <w:rsid w:val="00432D6A"/>
    <w:rsid w:val="00432D93"/>
    <w:rsid w:val="00434416"/>
    <w:rsid w:val="00440041"/>
    <w:rsid w:val="00440E8F"/>
    <w:rsid w:val="00443DAE"/>
    <w:rsid w:val="004442E3"/>
    <w:rsid w:val="00445395"/>
    <w:rsid w:val="00446CEF"/>
    <w:rsid w:val="00446D50"/>
    <w:rsid w:val="004470D4"/>
    <w:rsid w:val="00447E6E"/>
    <w:rsid w:val="00454B80"/>
    <w:rsid w:val="0045567A"/>
    <w:rsid w:val="00457418"/>
    <w:rsid w:val="00463C0B"/>
    <w:rsid w:val="004649A4"/>
    <w:rsid w:val="00467497"/>
    <w:rsid w:val="00470132"/>
    <w:rsid w:val="004718F5"/>
    <w:rsid w:val="0047210E"/>
    <w:rsid w:val="00474661"/>
    <w:rsid w:val="004747AF"/>
    <w:rsid w:val="0047494E"/>
    <w:rsid w:val="00477312"/>
    <w:rsid w:val="00481292"/>
    <w:rsid w:val="00484134"/>
    <w:rsid w:val="00485912"/>
    <w:rsid w:val="0048704B"/>
    <w:rsid w:val="004900EB"/>
    <w:rsid w:val="004914E2"/>
    <w:rsid w:val="00492890"/>
    <w:rsid w:val="0049331E"/>
    <w:rsid w:val="00496798"/>
    <w:rsid w:val="0049709D"/>
    <w:rsid w:val="00497630"/>
    <w:rsid w:val="00497FE3"/>
    <w:rsid w:val="004A09A3"/>
    <w:rsid w:val="004A1138"/>
    <w:rsid w:val="004A5FA1"/>
    <w:rsid w:val="004A7ECD"/>
    <w:rsid w:val="004B02BF"/>
    <w:rsid w:val="004B05AF"/>
    <w:rsid w:val="004B1685"/>
    <w:rsid w:val="004B2D06"/>
    <w:rsid w:val="004B2F8D"/>
    <w:rsid w:val="004B3F4E"/>
    <w:rsid w:val="004B4123"/>
    <w:rsid w:val="004B4AB4"/>
    <w:rsid w:val="004B6BA2"/>
    <w:rsid w:val="004B726A"/>
    <w:rsid w:val="004B79B3"/>
    <w:rsid w:val="004B7C45"/>
    <w:rsid w:val="004C195D"/>
    <w:rsid w:val="004C3AE3"/>
    <w:rsid w:val="004C3F4F"/>
    <w:rsid w:val="004C41E1"/>
    <w:rsid w:val="004C4348"/>
    <w:rsid w:val="004D02C2"/>
    <w:rsid w:val="004D08EB"/>
    <w:rsid w:val="004D115C"/>
    <w:rsid w:val="004D2DB4"/>
    <w:rsid w:val="004D4495"/>
    <w:rsid w:val="004D68FF"/>
    <w:rsid w:val="004D710D"/>
    <w:rsid w:val="004E0465"/>
    <w:rsid w:val="004E11E5"/>
    <w:rsid w:val="004E2DAC"/>
    <w:rsid w:val="004E3BB2"/>
    <w:rsid w:val="004E455F"/>
    <w:rsid w:val="004E5831"/>
    <w:rsid w:val="004E66B5"/>
    <w:rsid w:val="004E6B15"/>
    <w:rsid w:val="004F03C2"/>
    <w:rsid w:val="004F34BD"/>
    <w:rsid w:val="004F376A"/>
    <w:rsid w:val="0050060F"/>
    <w:rsid w:val="005042F9"/>
    <w:rsid w:val="005049C1"/>
    <w:rsid w:val="00505F3E"/>
    <w:rsid w:val="005073FF"/>
    <w:rsid w:val="0050791A"/>
    <w:rsid w:val="0051109D"/>
    <w:rsid w:val="00511C12"/>
    <w:rsid w:val="00511F10"/>
    <w:rsid w:val="0051368D"/>
    <w:rsid w:val="0051646F"/>
    <w:rsid w:val="00516488"/>
    <w:rsid w:val="00516E63"/>
    <w:rsid w:val="0051794F"/>
    <w:rsid w:val="00520B74"/>
    <w:rsid w:val="00520D75"/>
    <w:rsid w:val="00521FDC"/>
    <w:rsid w:val="00522477"/>
    <w:rsid w:val="00525246"/>
    <w:rsid w:val="00525AAF"/>
    <w:rsid w:val="005261CE"/>
    <w:rsid w:val="0053076F"/>
    <w:rsid w:val="00531D8A"/>
    <w:rsid w:val="0053393F"/>
    <w:rsid w:val="00533AE5"/>
    <w:rsid w:val="00541560"/>
    <w:rsid w:val="005445EA"/>
    <w:rsid w:val="00547D90"/>
    <w:rsid w:val="005503D4"/>
    <w:rsid w:val="00553DC7"/>
    <w:rsid w:val="005541FE"/>
    <w:rsid w:val="00554859"/>
    <w:rsid w:val="00554C77"/>
    <w:rsid w:val="00555CAA"/>
    <w:rsid w:val="005563D8"/>
    <w:rsid w:val="0055648D"/>
    <w:rsid w:val="00557241"/>
    <w:rsid w:val="00557CCB"/>
    <w:rsid w:val="0056161E"/>
    <w:rsid w:val="00561C72"/>
    <w:rsid w:val="00567002"/>
    <w:rsid w:val="00567E1E"/>
    <w:rsid w:val="005701A8"/>
    <w:rsid w:val="005723A3"/>
    <w:rsid w:val="00573E7C"/>
    <w:rsid w:val="00574631"/>
    <w:rsid w:val="00576A98"/>
    <w:rsid w:val="00577F96"/>
    <w:rsid w:val="005806DB"/>
    <w:rsid w:val="005825BE"/>
    <w:rsid w:val="0058283A"/>
    <w:rsid w:val="00586C23"/>
    <w:rsid w:val="005905D9"/>
    <w:rsid w:val="00591434"/>
    <w:rsid w:val="00592D32"/>
    <w:rsid w:val="00592F1F"/>
    <w:rsid w:val="00593383"/>
    <w:rsid w:val="00594379"/>
    <w:rsid w:val="00595660"/>
    <w:rsid w:val="005962E0"/>
    <w:rsid w:val="005963C9"/>
    <w:rsid w:val="005973E9"/>
    <w:rsid w:val="005A1E40"/>
    <w:rsid w:val="005A30E6"/>
    <w:rsid w:val="005A67AB"/>
    <w:rsid w:val="005A6FA8"/>
    <w:rsid w:val="005A7CBA"/>
    <w:rsid w:val="005B29E1"/>
    <w:rsid w:val="005B2F7D"/>
    <w:rsid w:val="005B31C4"/>
    <w:rsid w:val="005B4B7D"/>
    <w:rsid w:val="005B7F39"/>
    <w:rsid w:val="005C0A38"/>
    <w:rsid w:val="005C1963"/>
    <w:rsid w:val="005C1B2A"/>
    <w:rsid w:val="005C3C53"/>
    <w:rsid w:val="005C52A5"/>
    <w:rsid w:val="005C6AC4"/>
    <w:rsid w:val="005C70B7"/>
    <w:rsid w:val="005D15FF"/>
    <w:rsid w:val="005D24F5"/>
    <w:rsid w:val="005D2DD4"/>
    <w:rsid w:val="005D3B9E"/>
    <w:rsid w:val="005D5C76"/>
    <w:rsid w:val="005D6B08"/>
    <w:rsid w:val="005D708A"/>
    <w:rsid w:val="005D7A4B"/>
    <w:rsid w:val="005D7B25"/>
    <w:rsid w:val="005E0F31"/>
    <w:rsid w:val="005E320C"/>
    <w:rsid w:val="005E3BE5"/>
    <w:rsid w:val="005E4D77"/>
    <w:rsid w:val="005F195E"/>
    <w:rsid w:val="005F2081"/>
    <w:rsid w:val="005F24E6"/>
    <w:rsid w:val="005F37F9"/>
    <w:rsid w:val="005F6DB3"/>
    <w:rsid w:val="006011B5"/>
    <w:rsid w:val="00602AE9"/>
    <w:rsid w:val="0060448A"/>
    <w:rsid w:val="00604A18"/>
    <w:rsid w:val="00606735"/>
    <w:rsid w:val="006113EC"/>
    <w:rsid w:val="00611622"/>
    <w:rsid w:val="006143DC"/>
    <w:rsid w:val="006150FF"/>
    <w:rsid w:val="00615F6C"/>
    <w:rsid w:val="00616841"/>
    <w:rsid w:val="00617237"/>
    <w:rsid w:val="006174FA"/>
    <w:rsid w:val="00617574"/>
    <w:rsid w:val="006207F8"/>
    <w:rsid w:val="0062283E"/>
    <w:rsid w:val="00624061"/>
    <w:rsid w:val="0062568D"/>
    <w:rsid w:val="00625DC4"/>
    <w:rsid w:val="00626D56"/>
    <w:rsid w:val="00627B8E"/>
    <w:rsid w:val="00631438"/>
    <w:rsid w:val="006319B2"/>
    <w:rsid w:val="006338F0"/>
    <w:rsid w:val="00634710"/>
    <w:rsid w:val="006353E5"/>
    <w:rsid w:val="0063656E"/>
    <w:rsid w:val="006402A3"/>
    <w:rsid w:val="006404ED"/>
    <w:rsid w:val="006427A8"/>
    <w:rsid w:val="00650AEF"/>
    <w:rsid w:val="00651E05"/>
    <w:rsid w:val="0065224B"/>
    <w:rsid w:val="006528A1"/>
    <w:rsid w:val="00655A33"/>
    <w:rsid w:val="006572E0"/>
    <w:rsid w:val="00657550"/>
    <w:rsid w:val="00660938"/>
    <w:rsid w:val="00662E25"/>
    <w:rsid w:val="00663C10"/>
    <w:rsid w:val="00663E97"/>
    <w:rsid w:val="006647C2"/>
    <w:rsid w:val="00664F92"/>
    <w:rsid w:val="00665CE8"/>
    <w:rsid w:val="00666028"/>
    <w:rsid w:val="0066726C"/>
    <w:rsid w:val="00670584"/>
    <w:rsid w:val="00674649"/>
    <w:rsid w:val="00674777"/>
    <w:rsid w:val="00676EA6"/>
    <w:rsid w:val="006770DD"/>
    <w:rsid w:val="00677550"/>
    <w:rsid w:val="006779F2"/>
    <w:rsid w:val="006819B2"/>
    <w:rsid w:val="0068318B"/>
    <w:rsid w:val="00684135"/>
    <w:rsid w:val="00685290"/>
    <w:rsid w:val="00687D6B"/>
    <w:rsid w:val="006920BA"/>
    <w:rsid w:val="00692D60"/>
    <w:rsid w:val="00693712"/>
    <w:rsid w:val="00696D75"/>
    <w:rsid w:val="006A003D"/>
    <w:rsid w:val="006A0EFD"/>
    <w:rsid w:val="006A0F34"/>
    <w:rsid w:val="006A1D5D"/>
    <w:rsid w:val="006A2BD3"/>
    <w:rsid w:val="006A4E5D"/>
    <w:rsid w:val="006A7446"/>
    <w:rsid w:val="006B38F8"/>
    <w:rsid w:val="006B39E2"/>
    <w:rsid w:val="006B3D0F"/>
    <w:rsid w:val="006B4E4E"/>
    <w:rsid w:val="006B640C"/>
    <w:rsid w:val="006B7E33"/>
    <w:rsid w:val="006C2977"/>
    <w:rsid w:val="006C5581"/>
    <w:rsid w:val="006C6474"/>
    <w:rsid w:val="006C7B43"/>
    <w:rsid w:val="006D13D0"/>
    <w:rsid w:val="006D2F85"/>
    <w:rsid w:val="006D3F5F"/>
    <w:rsid w:val="006D48AA"/>
    <w:rsid w:val="006D7F7C"/>
    <w:rsid w:val="006E0033"/>
    <w:rsid w:val="006E03E1"/>
    <w:rsid w:val="006E07C6"/>
    <w:rsid w:val="006E129A"/>
    <w:rsid w:val="006E1367"/>
    <w:rsid w:val="006E5418"/>
    <w:rsid w:val="006E5C4D"/>
    <w:rsid w:val="006E635B"/>
    <w:rsid w:val="006F0B81"/>
    <w:rsid w:val="006F1224"/>
    <w:rsid w:val="006F54C0"/>
    <w:rsid w:val="006F56F1"/>
    <w:rsid w:val="006F6F6D"/>
    <w:rsid w:val="0070217F"/>
    <w:rsid w:val="00702509"/>
    <w:rsid w:val="007036C1"/>
    <w:rsid w:val="00703975"/>
    <w:rsid w:val="00704420"/>
    <w:rsid w:val="00706B5A"/>
    <w:rsid w:val="00711678"/>
    <w:rsid w:val="007122BA"/>
    <w:rsid w:val="00712C8B"/>
    <w:rsid w:val="00715FF3"/>
    <w:rsid w:val="00721A41"/>
    <w:rsid w:val="0072465E"/>
    <w:rsid w:val="00726A12"/>
    <w:rsid w:val="00726BF2"/>
    <w:rsid w:val="00727540"/>
    <w:rsid w:val="00732934"/>
    <w:rsid w:val="00732C19"/>
    <w:rsid w:val="00732D8B"/>
    <w:rsid w:val="00734F15"/>
    <w:rsid w:val="00735B7D"/>
    <w:rsid w:val="00737682"/>
    <w:rsid w:val="007422CA"/>
    <w:rsid w:val="00744973"/>
    <w:rsid w:val="0074566F"/>
    <w:rsid w:val="007479E7"/>
    <w:rsid w:val="00747C49"/>
    <w:rsid w:val="00751001"/>
    <w:rsid w:val="00754318"/>
    <w:rsid w:val="0075476F"/>
    <w:rsid w:val="0075506B"/>
    <w:rsid w:val="007573BE"/>
    <w:rsid w:val="007579D9"/>
    <w:rsid w:val="00760A50"/>
    <w:rsid w:val="0076123E"/>
    <w:rsid w:val="0076264C"/>
    <w:rsid w:val="00763E4B"/>
    <w:rsid w:val="00763F21"/>
    <w:rsid w:val="007640C8"/>
    <w:rsid w:val="00766CCD"/>
    <w:rsid w:val="00770F90"/>
    <w:rsid w:val="007740CF"/>
    <w:rsid w:val="007767D3"/>
    <w:rsid w:val="007767E0"/>
    <w:rsid w:val="00777BA4"/>
    <w:rsid w:val="00780779"/>
    <w:rsid w:val="00781A94"/>
    <w:rsid w:val="00783D6B"/>
    <w:rsid w:val="00784A11"/>
    <w:rsid w:val="00786583"/>
    <w:rsid w:val="007869EE"/>
    <w:rsid w:val="00787977"/>
    <w:rsid w:val="00792293"/>
    <w:rsid w:val="00793946"/>
    <w:rsid w:val="007947B7"/>
    <w:rsid w:val="007A02F9"/>
    <w:rsid w:val="007A0C35"/>
    <w:rsid w:val="007A1E57"/>
    <w:rsid w:val="007A34C1"/>
    <w:rsid w:val="007A482D"/>
    <w:rsid w:val="007A4EEE"/>
    <w:rsid w:val="007A7337"/>
    <w:rsid w:val="007A74AC"/>
    <w:rsid w:val="007B222B"/>
    <w:rsid w:val="007B3CC7"/>
    <w:rsid w:val="007B4073"/>
    <w:rsid w:val="007B42B2"/>
    <w:rsid w:val="007B63F0"/>
    <w:rsid w:val="007B6886"/>
    <w:rsid w:val="007C0999"/>
    <w:rsid w:val="007C1291"/>
    <w:rsid w:val="007C2A18"/>
    <w:rsid w:val="007C3313"/>
    <w:rsid w:val="007C4EED"/>
    <w:rsid w:val="007C6585"/>
    <w:rsid w:val="007C7951"/>
    <w:rsid w:val="007C7FB7"/>
    <w:rsid w:val="007D0ADD"/>
    <w:rsid w:val="007D4A23"/>
    <w:rsid w:val="007E3FC3"/>
    <w:rsid w:val="007E70FE"/>
    <w:rsid w:val="007E74BC"/>
    <w:rsid w:val="007F0313"/>
    <w:rsid w:val="007F1884"/>
    <w:rsid w:val="007F1CF8"/>
    <w:rsid w:val="007F7B7D"/>
    <w:rsid w:val="00801375"/>
    <w:rsid w:val="00801490"/>
    <w:rsid w:val="0080654C"/>
    <w:rsid w:val="008071A2"/>
    <w:rsid w:val="00810DC1"/>
    <w:rsid w:val="00811E8F"/>
    <w:rsid w:val="008124DE"/>
    <w:rsid w:val="0081317A"/>
    <w:rsid w:val="00817669"/>
    <w:rsid w:val="0082104C"/>
    <w:rsid w:val="008210D6"/>
    <w:rsid w:val="00821C80"/>
    <w:rsid w:val="00823258"/>
    <w:rsid w:val="0082520E"/>
    <w:rsid w:val="00825223"/>
    <w:rsid w:val="0082628B"/>
    <w:rsid w:val="008265C8"/>
    <w:rsid w:val="0082777A"/>
    <w:rsid w:val="00830919"/>
    <w:rsid w:val="00830A23"/>
    <w:rsid w:val="00833070"/>
    <w:rsid w:val="00834F22"/>
    <w:rsid w:val="00836817"/>
    <w:rsid w:val="008378E5"/>
    <w:rsid w:val="00841685"/>
    <w:rsid w:val="00841A99"/>
    <w:rsid w:val="00841ACD"/>
    <w:rsid w:val="00841FC9"/>
    <w:rsid w:val="0084642E"/>
    <w:rsid w:val="00852A70"/>
    <w:rsid w:val="00852FCF"/>
    <w:rsid w:val="00853B84"/>
    <w:rsid w:val="00854C02"/>
    <w:rsid w:val="00856059"/>
    <w:rsid w:val="00856228"/>
    <w:rsid w:val="0086637B"/>
    <w:rsid w:val="00867D56"/>
    <w:rsid w:val="008708B1"/>
    <w:rsid w:val="008714C6"/>
    <w:rsid w:val="0087355F"/>
    <w:rsid w:val="00873897"/>
    <w:rsid w:val="00873CF0"/>
    <w:rsid w:val="00874ABD"/>
    <w:rsid w:val="00876736"/>
    <w:rsid w:val="00876CF2"/>
    <w:rsid w:val="0088028F"/>
    <w:rsid w:val="00881DE8"/>
    <w:rsid w:val="00883360"/>
    <w:rsid w:val="008834C2"/>
    <w:rsid w:val="00883913"/>
    <w:rsid w:val="00883966"/>
    <w:rsid w:val="00885447"/>
    <w:rsid w:val="008857C3"/>
    <w:rsid w:val="00887F3C"/>
    <w:rsid w:val="00887FD7"/>
    <w:rsid w:val="0089026E"/>
    <w:rsid w:val="00893822"/>
    <w:rsid w:val="00894451"/>
    <w:rsid w:val="0089617C"/>
    <w:rsid w:val="00896B69"/>
    <w:rsid w:val="008975C6"/>
    <w:rsid w:val="008A19E4"/>
    <w:rsid w:val="008A2E70"/>
    <w:rsid w:val="008A3CD9"/>
    <w:rsid w:val="008A5DB3"/>
    <w:rsid w:val="008A5E3A"/>
    <w:rsid w:val="008A689D"/>
    <w:rsid w:val="008B0EF6"/>
    <w:rsid w:val="008B15F7"/>
    <w:rsid w:val="008B4839"/>
    <w:rsid w:val="008C5182"/>
    <w:rsid w:val="008C65FA"/>
    <w:rsid w:val="008D0195"/>
    <w:rsid w:val="008D222A"/>
    <w:rsid w:val="008D5435"/>
    <w:rsid w:val="008D718C"/>
    <w:rsid w:val="008D75D6"/>
    <w:rsid w:val="008D7F9D"/>
    <w:rsid w:val="008E0BDA"/>
    <w:rsid w:val="008E1B5C"/>
    <w:rsid w:val="008E37E2"/>
    <w:rsid w:val="008E44AA"/>
    <w:rsid w:val="008E4717"/>
    <w:rsid w:val="008E7CA6"/>
    <w:rsid w:val="008F7850"/>
    <w:rsid w:val="00901B53"/>
    <w:rsid w:val="00902275"/>
    <w:rsid w:val="00904071"/>
    <w:rsid w:val="009044BD"/>
    <w:rsid w:val="009066F4"/>
    <w:rsid w:val="009112A0"/>
    <w:rsid w:val="00911510"/>
    <w:rsid w:val="00912B46"/>
    <w:rsid w:val="00916A7D"/>
    <w:rsid w:val="00916BB2"/>
    <w:rsid w:val="00917E16"/>
    <w:rsid w:val="009209EE"/>
    <w:rsid w:val="0092625E"/>
    <w:rsid w:val="00927A40"/>
    <w:rsid w:val="009333A7"/>
    <w:rsid w:val="009375DA"/>
    <w:rsid w:val="00937823"/>
    <w:rsid w:val="00942E61"/>
    <w:rsid w:val="00944D32"/>
    <w:rsid w:val="00947EA3"/>
    <w:rsid w:val="00951AB4"/>
    <w:rsid w:val="00955846"/>
    <w:rsid w:val="0095671B"/>
    <w:rsid w:val="00960F15"/>
    <w:rsid w:val="00962F1D"/>
    <w:rsid w:val="00964E38"/>
    <w:rsid w:val="009669B9"/>
    <w:rsid w:val="00967D9C"/>
    <w:rsid w:val="00970418"/>
    <w:rsid w:val="00970B2A"/>
    <w:rsid w:val="00971D49"/>
    <w:rsid w:val="00972425"/>
    <w:rsid w:val="00974B21"/>
    <w:rsid w:val="00977EC0"/>
    <w:rsid w:val="009801C6"/>
    <w:rsid w:val="009820E0"/>
    <w:rsid w:val="00984415"/>
    <w:rsid w:val="00984874"/>
    <w:rsid w:val="009856A4"/>
    <w:rsid w:val="00986546"/>
    <w:rsid w:val="0098688D"/>
    <w:rsid w:val="00991427"/>
    <w:rsid w:val="0099212B"/>
    <w:rsid w:val="009931DA"/>
    <w:rsid w:val="00993E86"/>
    <w:rsid w:val="009979EC"/>
    <w:rsid w:val="009A00DD"/>
    <w:rsid w:val="009A0EAF"/>
    <w:rsid w:val="009A4A69"/>
    <w:rsid w:val="009B1336"/>
    <w:rsid w:val="009B17C9"/>
    <w:rsid w:val="009B44E7"/>
    <w:rsid w:val="009B5A5E"/>
    <w:rsid w:val="009B738E"/>
    <w:rsid w:val="009B7D8D"/>
    <w:rsid w:val="009B7EBC"/>
    <w:rsid w:val="009C3354"/>
    <w:rsid w:val="009C4D14"/>
    <w:rsid w:val="009C596A"/>
    <w:rsid w:val="009C5CF8"/>
    <w:rsid w:val="009C73B9"/>
    <w:rsid w:val="009D132B"/>
    <w:rsid w:val="009E09FA"/>
    <w:rsid w:val="009E0FD8"/>
    <w:rsid w:val="009E2783"/>
    <w:rsid w:val="009E2CB1"/>
    <w:rsid w:val="009E3212"/>
    <w:rsid w:val="009E489A"/>
    <w:rsid w:val="009E4CAC"/>
    <w:rsid w:val="009E6684"/>
    <w:rsid w:val="009F0696"/>
    <w:rsid w:val="009F06BC"/>
    <w:rsid w:val="009F1CF4"/>
    <w:rsid w:val="009F22FB"/>
    <w:rsid w:val="009F3D8C"/>
    <w:rsid w:val="009F46E2"/>
    <w:rsid w:val="009F5CCA"/>
    <w:rsid w:val="009F6357"/>
    <w:rsid w:val="00A01CDF"/>
    <w:rsid w:val="00A01EDE"/>
    <w:rsid w:val="00A02C22"/>
    <w:rsid w:val="00A02E1E"/>
    <w:rsid w:val="00A030BE"/>
    <w:rsid w:val="00A04A12"/>
    <w:rsid w:val="00A04E2D"/>
    <w:rsid w:val="00A06216"/>
    <w:rsid w:val="00A07819"/>
    <w:rsid w:val="00A118D8"/>
    <w:rsid w:val="00A145EB"/>
    <w:rsid w:val="00A14B9F"/>
    <w:rsid w:val="00A17713"/>
    <w:rsid w:val="00A17779"/>
    <w:rsid w:val="00A211A8"/>
    <w:rsid w:val="00A21A6B"/>
    <w:rsid w:val="00A25922"/>
    <w:rsid w:val="00A26AF3"/>
    <w:rsid w:val="00A3059C"/>
    <w:rsid w:val="00A30701"/>
    <w:rsid w:val="00A30FE9"/>
    <w:rsid w:val="00A35E84"/>
    <w:rsid w:val="00A35ECB"/>
    <w:rsid w:val="00A362E6"/>
    <w:rsid w:val="00A423C4"/>
    <w:rsid w:val="00A437AC"/>
    <w:rsid w:val="00A43F11"/>
    <w:rsid w:val="00A43FBE"/>
    <w:rsid w:val="00A44B2E"/>
    <w:rsid w:val="00A44DFE"/>
    <w:rsid w:val="00A459C2"/>
    <w:rsid w:val="00A46971"/>
    <w:rsid w:val="00A46D37"/>
    <w:rsid w:val="00A47779"/>
    <w:rsid w:val="00A517DD"/>
    <w:rsid w:val="00A518F9"/>
    <w:rsid w:val="00A520B5"/>
    <w:rsid w:val="00A54AA7"/>
    <w:rsid w:val="00A55E0A"/>
    <w:rsid w:val="00A60D5B"/>
    <w:rsid w:val="00A63A61"/>
    <w:rsid w:val="00A6563A"/>
    <w:rsid w:val="00A6582C"/>
    <w:rsid w:val="00A67840"/>
    <w:rsid w:val="00A67E67"/>
    <w:rsid w:val="00A71CB6"/>
    <w:rsid w:val="00A730C5"/>
    <w:rsid w:val="00A7452E"/>
    <w:rsid w:val="00A74774"/>
    <w:rsid w:val="00A7484E"/>
    <w:rsid w:val="00A772E5"/>
    <w:rsid w:val="00A81376"/>
    <w:rsid w:val="00A8404A"/>
    <w:rsid w:val="00A8467A"/>
    <w:rsid w:val="00A9083F"/>
    <w:rsid w:val="00A93641"/>
    <w:rsid w:val="00AA334E"/>
    <w:rsid w:val="00AA3654"/>
    <w:rsid w:val="00AA3775"/>
    <w:rsid w:val="00AA3A08"/>
    <w:rsid w:val="00AA4AD2"/>
    <w:rsid w:val="00AB0806"/>
    <w:rsid w:val="00AB1B31"/>
    <w:rsid w:val="00AB569A"/>
    <w:rsid w:val="00AB6876"/>
    <w:rsid w:val="00AB6A57"/>
    <w:rsid w:val="00AB70FC"/>
    <w:rsid w:val="00AC0C6B"/>
    <w:rsid w:val="00AC1141"/>
    <w:rsid w:val="00AC559B"/>
    <w:rsid w:val="00AC5CE4"/>
    <w:rsid w:val="00AC65E2"/>
    <w:rsid w:val="00AC760B"/>
    <w:rsid w:val="00AD0D29"/>
    <w:rsid w:val="00AD1983"/>
    <w:rsid w:val="00AD268C"/>
    <w:rsid w:val="00AD52D9"/>
    <w:rsid w:val="00AD6996"/>
    <w:rsid w:val="00AE1A62"/>
    <w:rsid w:val="00AE20F4"/>
    <w:rsid w:val="00AE2B1E"/>
    <w:rsid w:val="00AE379F"/>
    <w:rsid w:val="00AE38DE"/>
    <w:rsid w:val="00AE47EE"/>
    <w:rsid w:val="00AE4E7D"/>
    <w:rsid w:val="00AE6613"/>
    <w:rsid w:val="00AE6C50"/>
    <w:rsid w:val="00AF62BF"/>
    <w:rsid w:val="00B00003"/>
    <w:rsid w:val="00B0189E"/>
    <w:rsid w:val="00B03D37"/>
    <w:rsid w:val="00B046F9"/>
    <w:rsid w:val="00B0666F"/>
    <w:rsid w:val="00B07C36"/>
    <w:rsid w:val="00B10C75"/>
    <w:rsid w:val="00B11FF0"/>
    <w:rsid w:val="00B1271A"/>
    <w:rsid w:val="00B129A6"/>
    <w:rsid w:val="00B13103"/>
    <w:rsid w:val="00B154FC"/>
    <w:rsid w:val="00B16585"/>
    <w:rsid w:val="00B17209"/>
    <w:rsid w:val="00B22AB4"/>
    <w:rsid w:val="00B23910"/>
    <w:rsid w:val="00B27894"/>
    <w:rsid w:val="00B27EDF"/>
    <w:rsid w:val="00B30F03"/>
    <w:rsid w:val="00B32897"/>
    <w:rsid w:val="00B34369"/>
    <w:rsid w:val="00B35ACE"/>
    <w:rsid w:val="00B366C7"/>
    <w:rsid w:val="00B4037D"/>
    <w:rsid w:val="00B40B03"/>
    <w:rsid w:val="00B43563"/>
    <w:rsid w:val="00B43717"/>
    <w:rsid w:val="00B44C1A"/>
    <w:rsid w:val="00B46FF9"/>
    <w:rsid w:val="00B4766C"/>
    <w:rsid w:val="00B5012E"/>
    <w:rsid w:val="00B50EA8"/>
    <w:rsid w:val="00B51A3D"/>
    <w:rsid w:val="00B5204C"/>
    <w:rsid w:val="00B53011"/>
    <w:rsid w:val="00B56846"/>
    <w:rsid w:val="00B6018A"/>
    <w:rsid w:val="00B61CE6"/>
    <w:rsid w:val="00B63F9E"/>
    <w:rsid w:val="00B64BE4"/>
    <w:rsid w:val="00B72F4E"/>
    <w:rsid w:val="00B75417"/>
    <w:rsid w:val="00B771B8"/>
    <w:rsid w:val="00B778AF"/>
    <w:rsid w:val="00B814CF"/>
    <w:rsid w:val="00B84A7C"/>
    <w:rsid w:val="00B95A59"/>
    <w:rsid w:val="00B95D07"/>
    <w:rsid w:val="00B96E95"/>
    <w:rsid w:val="00B978D8"/>
    <w:rsid w:val="00B97CC7"/>
    <w:rsid w:val="00BA1483"/>
    <w:rsid w:val="00BA1E09"/>
    <w:rsid w:val="00BA2562"/>
    <w:rsid w:val="00BA2B71"/>
    <w:rsid w:val="00BA50E8"/>
    <w:rsid w:val="00BA5FEF"/>
    <w:rsid w:val="00BA7953"/>
    <w:rsid w:val="00BB08FE"/>
    <w:rsid w:val="00BB3D11"/>
    <w:rsid w:val="00BB44AF"/>
    <w:rsid w:val="00BB4AE3"/>
    <w:rsid w:val="00BB5ED7"/>
    <w:rsid w:val="00BB6CAD"/>
    <w:rsid w:val="00BB7B35"/>
    <w:rsid w:val="00BC343B"/>
    <w:rsid w:val="00BD15F8"/>
    <w:rsid w:val="00BD34CF"/>
    <w:rsid w:val="00BD4374"/>
    <w:rsid w:val="00BD4E10"/>
    <w:rsid w:val="00BD5573"/>
    <w:rsid w:val="00BE3026"/>
    <w:rsid w:val="00BE4CC6"/>
    <w:rsid w:val="00BE51CE"/>
    <w:rsid w:val="00BE6089"/>
    <w:rsid w:val="00BF0BEE"/>
    <w:rsid w:val="00BF1D75"/>
    <w:rsid w:val="00BF4930"/>
    <w:rsid w:val="00BF743C"/>
    <w:rsid w:val="00BF778A"/>
    <w:rsid w:val="00BF7E68"/>
    <w:rsid w:val="00C0000E"/>
    <w:rsid w:val="00C007DA"/>
    <w:rsid w:val="00C00FF2"/>
    <w:rsid w:val="00C01429"/>
    <w:rsid w:val="00C01773"/>
    <w:rsid w:val="00C01F58"/>
    <w:rsid w:val="00C04351"/>
    <w:rsid w:val="00C04BB6"/>
    <w:rsid w:val="00C054F3"/>
    <w:rsid w:val="00C07F63"/>
    <w:rsid w:val="00C11A02"/>
    <w:rsid w:val="00C1228B"/>
    <w:rsid w:val="00C14B77"/>
    <w:rsid w:val="00C151F8"/>
    <w:rsid w:val="00C200B3"/>
    <w:rsid w:val="00C214F6"/>
    <w:rsid w:val="00C22960"/>
    <w:rsid w:val="00C24F6E"/>
    <w:rsid w:val="00C26FDF"/>
    <w:rsid w:val="00C315E8"/>
    <w:rsid w:val="00C32F96"/>
    <w:rsid w:val="00C33BE0"/>
    <w:rsid w:val="00C33DF4"/>
    <w:rsid w:val="00C35E92"/>
    <w:rsid w:val="00C36842"/>
    <w:rsid w:val="00C453A2"/>
    <w:rsid w:val="00C45985"/>
    <w:rsid w:val="00C47AE8"/>
    <w:rsid w:val="00C51E15"/>
    <w:rsid w:val="00C52C76"/>
    <w:rsid w:val="00C55334"/>
    <w:rsid w:val="00C5694A"/>
    <w:rsid w:val="00C600EA"/>
    <w:rsid w:val="00C602E9"/>
    <w:rsid w:val="00C60A5F"/>
    <w:rsid w:val="00C618E9"/>
    <w:rsid w:val="00C65452"/>
    <w:rsid w:val="00C65993"/>
    <w:rsid w:val="00C711FC"/>
    <w:rsid w:val="00C72373"/>
    <w:rsid w:val="00C72A8D"/>
    <w:rsid w:val="00C77C94"/>
    <w:rsid w:val="00C80A93"/>
    <w:rsid w:val="00C83BA8"/>
    <w:rsid w:val="00C939F0"/>
    <w:rsid w:val="00C93A85"/>
    <w:rsid w:val="00C94390"/>
    <w:rsid w:val="00C95431"/>
    <w:rsid w:val="00C97245"/>
    <w:rsid w:val="00C97A0D"/>
    <w:rsid w:val="00C97FF7"/>
    <w:rsid w:val="00CA478D"/>
    <w:rsid w:val="00CA4AA3"/>
    <w:rsid w:val="00CB262B"/>
    <w:rsid w:val="00CB2E6C"/>
    <w:rsid w:val="00CB3188"/>
    <w:rsid w:val="00CB5C7C"/>
    <w:rsid w:val="00CB6EA4"/>
    <w:rsid w:val="00CB6EC1"/>
    <w:rsid w:val="00CB7411"/>
    <w:rsid w:val="00CB7B4F"/>
    <w:rsid w:val="00CB7DE3"/>
    <w:rsid w:val="00CC168D"/>
    <w:rsid w:val="00CC4D6F"/>
    <w:rsid w:val="00CC6CD8"/>
    <w:rsid w:val="00CD3164"/>
    <w:rsid w:val="00CD3551"/>
    <w:rsid w:val="00CD6B51"/>
    <w:rsid w:val="00CD73ED"/>
    <w:rsid w:val="00CE3D52"/>
    <w:rsid w:val="00CE4844"/>
    <w:rsid w:val="00CE4CA7"/>
    <w:rsid w:val="00CE4D31"/>
    <w:rsid w:val="00CF0ACA"/>
    <w:rsid w:val="00CF2003"/>
    <w:rsid w:val="00CF28E6"/>
    <w:rsid w:val="00CF3247"/>
    <w:rsid w:val="00CF330A"/>
    <w:rsid w:val="00CF5EA1"/>
    <w:rsid w:val="00CF5FDD"/>
    <w:rsid w:val="00CF65E8"/>
    <w:rsid w:val="00CF6904"/>
    <w:rsid w:val="00CF6FB6"/>
    <w:rsid w:val="00CF7431"/>
    <w:rsid w:val="00CF7E07"/>
    <w:rsid w:val="00D0009A"/>
    <w:rsid w:val="00D05F92"/>
    <w:rsid w:val="00D10F80"/>
    <w:rsid w:val="00D14C82"/>
    <w:rsid w:val="00D200A3"/>
    <w:rsid w:val="00D2019E"/>
    <w:rsid w:val="00D2275A"/>
    <w:rsid w:val="00D243E5"/>
    <w:rsid w:val="00D256D3"/>
    <w:rsid w:val="00D30120"/>
    <w:rsid w:val="00D3143B"/>
    <w:rsid w:val="00D31DA0"/>
    <w:rsid w:val="00D31DCE"/>
    <w:rsid w:val="00D33546"/>
    <w:rsid w:val="00D34CD1"/>
    <w:rsid w:val="00D350A5"/>
    <w:rsid w:val="00D351A3"/>
    <w:rsid w:val="00D357BE"/>
    <w:rsid w:val="00D35C4A"/>
    <w:rsid w:val="00D36A49"/>
    <w:rsid w:val="00D42CAF"/>
    <w:rsid w:val="00D45B83"/>
    <w:rsid w:val="00D45B99"/>
    <w:rsid w:val="00D45D56"/>
    <w:rsid w:val="00D5192A"/>
    <w:rsid w:val="00D52F6D"/>
    <w:rsid w:val="00D55507"/>
    <w:rsid w:val="00D572F9"/>
    <w:rsid w:val="00D606EF"/>
    <w:rsid w:val="00D614E8"/>
    <w:rsid w:val="00D66F2B"/>
    <w:rsid w:val="00D73170"/>
    <w:rsid w:val="00D73840"/>
    <w:rsid w:val="00D7436E"/>
    <w:rsid w:val="00D76862"/>
    <w:rsid w:val="00D76917"/>
    <w:rsid w:val="00D77AC1"/>
    <w:rsid w:val="00D82768"/>
    <w:rsid w:val="00D8442B"/>
    <w:rsid w:val="00D855CE"/>
    <w:rsid w:val="00D872CA"/>
    <w:rsid w:val="00D91043"/>
    <w:rsid w:val="00D91ADB"/>
    <w:rsid w:val="00D93785"/>
    <w:rsid w:val="00D967BA"/>
    <w:rsid w:val="00D97BF6"/>
    <w:rsid w:val="00DA00EC"/>
    <w:rsid w:val="00DA070D"/>
    <w:rsid w:val="00DA1D42"/>
    <w:rsid w:val="00DA46FC"/>
    <w:rsid w:val="00DA49C8"/>
    <w:rsid w:val="00DA5267"/>
    <w:rsid w:val="00DA7ADF"/>
    <w:rsid w:val="00DA7D35"/>
    <w:rsid w:val="00DB0F83"/>
    <w:rsid w:val="00DB2005"/>
    <w:rsid w:val="00DB283E"/>
    <w:rsid w:val="00DB3DC9"/>
    <w:rsid w:val="00DB6005"/>
    <w:rsid w:val="00DB6455"/>
    <w:rsid w:val="00DB73D2"/>
    <w:rsid w:val="00DC061F"/>
    <w:rsid w:val="00DC29C1"/>
    <w:rsid w:val="00DC3293"/>
    <w:rsid w:val="00DC3564"/>
    <w:rsid w:val="00DC51A2"/>
    <w:rsid w:val="00DC566E"/>
    <w:rsid w:val="00DC7A48"/>
    <w:rsid w:val="00DD0503"/>
    <w:rsid w:val="00DD1148"/>
    <w:rsid w:val="00DD5B1E"/>
    <w:rsid w:val="00DD5B6F"/>
    <w:rsid w:val="00DD5E36"/>
    <w:rsid w:val="00DD7DFF"/>
    <w:rsid w:val="00DE0119"/>
    <w:rsid w:val="00DE129B"/>
    <w:rsid w:val="00DE1383"/>
    <w:rsid w:val="00DE41B2"/>
    <w:rsid w:val="00DE4F25"/>
    <w:rsid w:val="00DE616F"/>
    <w:rsid w:val="00DE704E"/>
    <w:rsid w:val="00DE78E6"/>
    <w:rsid w:val="00DE7F96"/>
    <w:rsid w:val="00DF1AAC"/>
    <w:rsid w:val="00DF4471"/>
    <w:rsid w:val="00DF5580"/>
    <w:rsid w:val="00DF7163"/>
    <w:rsid w:val="00DF7562"/>
    <w:rsid w:val="00E00D93"/>
    <w:rsid w:val="00E022EF"/>
    <w:rsid w:val="00E022FF"/>
    <w:rsid w:val="00E03AE6"/>
    <w:rsid w:val="00E04F35"/>
    <w:rsid w:val="00E0600A"/>
    <w:rsid w:val="00E1108D"/>
    <w:rsid w:val="00E12584"/>
    <w:rsid w:val="00E12AC4"/>
    <w:rsid w:val="00E12AE4"/>
    <w:rsid w:val="00E132F3"/>
    <w:rsid w:val="00E13345"/>
    <w:rsid w:val="00E16E74"/>
    <w:rsid w:val="00E16EBC"/>
    <w:rsid w:val="00E17688"/>
    <w:rsid w:val="00E17AC9"/>
    <w:rsid w:val="00E23333"/>
    <w:rsid w:val="00E2602F"/>
    <w:rsid w:val="00E30AF9"/>
    <w:rsid w:val="00E30C5F"/>
    <w:rsid w:val="00E358FB"/>
    <w:rsid w:val="00E35C49"/>
    <w:rsid w:val="00E36CCE"/>
    <w:rsid w:val="00E370F7"/>
    <w:rsid w:val="00E42C05"/>
    <w:rsid w:val="00E4348A"/>
    <w:rsid w:val="00E43DC4"/>
    <w:rsid w:val="00E44133"/>
    <w:rsid w:val="00E5203A"/>
    <w:rsid w:val="00E55868"/>
    <w:rsid w:val="00E606CB"/>
    <w:rsid w:val="00E6113E"/>
    <w:rsid w:val="00E6193C"/>
    <w:rsid w:val="00E63060"/>
    <w:rsid w:val="00E66947"/>
    <w:rsid w:val="00E67F47"/>
    <w:rsid w:val="00E724F5"/>
    <w:rsid w:val="00E733DF"/>
    <w:rsid w:val="00E740F8"/>
    <w:rsid w:val="00E74528"/>
    <w:rsid w:val="00E765C5"/>
    <w:rsid w:val="00E80042"/>
    <w:rsid w:val="00E841C5"/>
    <w:rsid w:val="00E8644E"/>
    <w:rsid w:val="00E86DB2"/>
    <w:rsid w:val="00E87786"/>
    <w:rsid w:val="00E87821"/>
    <w:rsid w:val="00E91EF5"/>
    <w:rsid w:val="00E93785"/>
    <w:rsid w:val="00E95C86"/>
    <w:rsid w:val="00E960A7"/>
    <w:rsid w:val="00E96D76"/>
    <w:rsid w:val="00E9789D"/>
    <w:rsid w:val="00EA03A2"/>
    <w:rsid w:val="00EA1241"/>
    <w:rsid w:val="00EA1A63"/>
    <w:rsid w:val="00EA2EDC"/>
    <w:rsid w:val="00EA4E61"/>
    <w:rsid w:val="00EA4FA1"/>
    <w:rsid w:val="00EA61F1"/>
    <w:rsid w:val="00EB0389"/>
    <w:rsid w:val="00EB186A"/>
    <w:rsid w:val="00EB1D9F"/>
    <w:rsid w:val="00EB5B1A"/>
    <w:rsid w:val="00EB6BF9"/>
    <w:rsid w:val="00EC021D"/>
    <w:rsid w:val="00EC2355"/>
    <w:rsid w:val="00EC5079"/>
    <w:rsid w:val="00EC7436"/>
    <w:rsid w:val="00ED1D97"/>
    <w:rsid w:val="00ED426B"/>
    <w:rsid w:val="00ED729C"/>
    <w:rsid w:val="00EE00C5"/>
    <w:rsid w:val="00EE01AE"/>
    <w:rsid w:val="00EE1F5C"/>
    <w:rsid w:val="00EE3572"/>
    <w:rsid w:val="00EE5BBC"/>
    <w:rsid w:val="00EE7AC9"/>
    <w:rsid w:val="00EF0D4A"/>
    <w:rsid w:val="00EF0F7F"/>
    <w:rsid w:val="00EF1053"/>
    <w:rsid w:val="00EF16E9"/>
    <w:rsid w:val="00EF29AF"/>
    <w:rsid w:val="00EF5D5B"/>
    <w:rsid w:val="00EF7175"/>
    <w:rsid w:val="00EF749E"/>
    <w:rsid w:val="00F017AF"/>
    <w:rsid w:val="00F01BDC"/>
    <w:rsid w:val="00F021C6"/>
    <w:rsid w:val="00F02D4D"/>
    <w:rsid w:val="00F06C13"/>
    <w:rsid w:val="00F078DB"/>
    <w:rsid w:val="00F10A4E"/>
    <w:rsid w:val="00F125D6"/>
    <w:rsid w:val="00F137C9"/>
    <w:rsid w:val="00F13AC7"/>
    <w:rsid w:val="00F22B20"/>
    <w:rsid w:val="00F2363D"/>
    <w:rsid w:val="00F25BB1"/>
    <w:rsid w:val="00F26093"/>
    <w:rsid w:val="00F2612C"/>
    <w:rsid w:val="00F268A3"/>
    <w:rsid w:val="00F27755"/>
    <w:rsid w:val="00F31B00"/>
    <w:rsid w:val="00F3363B"/>
    <w:rsid w:val="00F339E3"/>
    <w:rsid w:val="00F33F01"/>
    <w:rsid w:val="00F345C8"/>
    <w:rsid w:val="00F3766A"/>
    <w:rsid w:val="00F378DB"/>
    <w:rsid w:val="00F41D69"/>
    <w:rsid w:val="00F44532"/>
    <w:rsid w:val="00F453CF"/>
    <w:rsid w:val="00F50643"/>
    <w:rsid w:val="00F5437B"/>
    <w:rsid w:val="00F54388"/>
    <w:rsid w:val="00F5502D"/>
    <w:rsid w:val="00F5592C"/>
    <w:rsid w:val="00F55B86"/>
    <w:rsid w:val="00F6110B"/>
    <w:rsid w:val="00F61DB8"/>
    <w:rsid w:val="00F64156"/>
    <w:rsid w:val="00F64A5E"/>
    <w:rsid w:val="00F64D6E"/>
    <w:rsid w:val="00F6589D"/>
    <w:rsid w:val="00F71C93"/>
    <w:rsid w:val="00F71DB5"/>
    <w:rsid w:val="00F72B99"/>
    <w:rsid w:val="00F75DF2"/>
    <w:rsid w:val="00F80DAC"/>
    <w:rsid w:val="00F81A85"/>
    <w:rsid w:val="00F822EB"/>
    <w:rsid w:val="00F82ECC"/>
    <w:rsid w:val="00F85005"/>
    <w:rsid w:val="00F851E9"/>
    <w:rsid w:val="00F86626"/>
    <w:rsid w:val="00F8734E"/>
    <w:rsid w:val="00F919A9"/>
    <w:rsid w:val="00F93AFA"/>
    <w:rsid w:val="00F94FCF"/>
    <w:rsid w:val="00F97393"/>
    <w:rsid w:val="00F97EE2"/>
    <w:rsid w:val="00FA4E91"/>
    <w:rsid w:val="00FA5C05"/>
    <w:rsid w:val="00FA5D30"/>
    <w:rsid w:val="00FA67A0"/>
    <w:rsid w:val="00FB2240"/>
    <w:rsid w:val="00FB2C29"/>
    <w:rsid w:val="00FB3BE2"/>
    <w:rsid w:val="00FB6F23"/>
    <w:rsid w:val="00FB7F00"/>
    <w:rsid w:val="00FC27C3"/>
    <w:rsid w:val="00FC2A94"/>
    <w:rsid w:val="00FC2E56"/>
    <w:rsid w:val="00FC381E"/>
    <w:rsid w:val="00FC428E"/>
    <w:rsid w:val="00FC7823"/>
    <w:rsid w:val="00FD05A9"/>
    <w:rsid w:val="00FD3983"/>
    <w:rsid w:val="00FD4088"/>
    <w:rsid w:val="00FD48D1"/>
    <w:rsid w:val="00FD633B"/>
    <w:rsid w:val="00FD69F6"/>
    <w:rsid w:val="00FE25D7"/>
    <w:rsid w:val="00FE3F24"/>
    <w:rsid w:val="00FE4369"/>
    <w:rsid w:val="00FF1D0D"/>
    <w:rsid w:val="00FF3B6B"/>
    <w:rsid w:val="00FF4C53"/>
    <w:rsid w:val="00FF5752"/>
    <w:rsid w:val="00FF64B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41C265-B6AB-4F6E-BFAC-B79507DF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75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F82ECC"/>
    <w:pPr>
      <w:ind w:left="720"/>
    </w:p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D750D"/>
    <w:rPr>
      <w:rFonts w:ascii="Arial" w:hAnsi="Arial" w:cs="Arial"/>
      <w:b/>
      <w:bCs/>
      <w:i/>
      <w:iCs/>
      <w:sz w:val="28"/>
      <w:szCs w:val="28"/>
    </w:rPr>
  </w:style>
  <w:style w:type="paragraph" w:styleId="EndnoteText">
    <w:name w:val="endnote text"/>
    <w:basedOn w:val="Normal"/>
    <w:link w:val="EndnoteTextChar"/>
    <w:semiHidden/>
    <w:unhideWhenUsed/>
    <w:rsid w:val="001E2285"/>
  </w:style>
  <w:style w:type="character" w:customStyle="1" w:styleId="EndnoteTextChar">
    <w:name w:val="Endnote Text Char"/>
    <w:basedOn w:val="DefaultParagraphFont"/>
    <w:link w:val="EndnoteText"/>
    <w:semiHidden/>
    <w:rsid w:val="001E2285"/>
    <w:rPr>
      <w:lang w:val="ru-RU"/>
    </w:rPr>
  </w:style>
  <w:style w:type="character" w:styleId="EndnoteReference">
    <w:name w:val="endnote reference"/>
    <w:basedOn w:val="DefaultParagraphFont"/>
    <w:semiHidden/>
    <w:unhideWhenUsed/>
    <w:rsid w:val="001E22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DF85-91FF-4742-9F52-103DCC65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19509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Inga Gurgenidze</cp:lastModifiedBy>
  <cp:revision>57</cp:revision>
  <cp:lastPrinted>2021-03-23T08:54:00Z</cp:lastPrinted>
  <dcterms:created xsi:type="dcterms:W3CDTF">2021-03-16T10:13:00Z</dcterms:created>
  <dcterms:modified xsi:type="dcterms:W3CDTF">2021-03-23T10:18:00Z</dcterms:modified>
</cp:coreProperties>
</file>